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385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14,</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4, Nays 3;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conditions of community supervision and procedures applicable to the reduction or termination of a defendant's period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w:t>
      </w:r>
      <w:r>
        <w:rPr>
          <w:u w:val="single"/>
        </w:rPr>
        <w:t xml:space="preserve">purposes</w:t>
      </w:r>
      <w:r>
        <w:t xml:space="preserve"> [</w:t>
      </w:r>
      <w:r>
        <w:rPr>
          <w:strike/>
        </w:rPr>
        <w:t xml:space="preserve">purpose</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transferring the defendant to different programs within the community supervision continuum of programs and sanctions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prioritizing the conditions ordered by the court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needs as determined by a risk and needs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progress under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work faithfully at suitable employment to the extent possible;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remain within a specified place;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support the defendant's dependents;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 the facility for room and board;</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submit to testing for alcohol or controlled substances;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r>
        <w:rPr>
          <w:u w:val="single"/>
        </w:rPr>
        <w:t xml:space="preserve">, provided that, notwithstanding Subsection (a) or any other law, a judge may only require a defendant to attend counseling sessions or participate in treatment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 evaluation that is designed to determine the appropriate type and level of treatment necessary to address the defendant's alcohol or drug dependency indicate that counseling or treatment is necessary to protect or restore the community or the victim and to rehabilitate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use, manufacture, possession, or delivery of a controlled substance or alcohol was an element of the offense for which the defendant was placed on community supervision</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submit to electronic monitoring;</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reimburse the compensation to victims of crime fund for any amounts paid from that fund to or on behalf of a victim, as defined by Article 56B.003,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pay a fine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submit a DNA sample to the Department of Public Safety under Subchapter G, Chapter 411, Government Code, for the purpose of creating a DNA record of the defendant; and</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in any manner required by the judge, provide in the county in which the offense was committed public notice of the offense for which the defendant was placed on community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42A.303(e),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community supervision and corrections department supervising the defendant</w:t>
      </w:r>
      <w:r>
        <w:t xml:space="preserve"> shall develop the continuum of care treatment plan described by Subsection (d)(1).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42A.403(d-1) and (e), Code of Criminal Procedure, are amended to read as follows:</w:t>
      </w:r>
    </w:p>
    <w:p w:rsidR="003F3435" w:rsidRDefault="0032493E">
      <w:pPr>
        <w:spacing w:line="480" w:lineRule="auto"/>
        <w:ind w:firstLine="720"/>
        <w:jc w:val="both"/>
      </w:pPr>
      <w:r>
        <w:t xml:space="preserve">(d-1)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(e)</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42A.404(b-1) and (c),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(c)</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42A.4045(a)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shall waive the educational requirement under Article 42A.403 or 42A.404 for a defendant who is required to receive treatment as a resident of a substance abuse treatment facility as a condition of community supervision if the defendant successfully completes [</w:t>
      </w:r>
      <w:r>
        <w:rPr>
          <w:strike/>
        </w:rPr>
        <w:t xml:space="preserve">equivalent</w:t>
      </w:r>
      <w:r>
        <w:t xml:space="preserve">] education while the defendant is confined to the residential treatment facility.</w:t>
      </w:r>
    </w:p>
    <w:p w:rsidR="003F3435" w:rsidRDefault="0032493E">
      <w:pPr>
        <w:spacing w:line="480" w:lineRule="auto"/>
        <w:ind w:firstLine="720"/>
        <w:jc w:val="both"/>
      </w:pPr>
      <w:r>
        <w:t xml:space="preserve">(b)</w:t>
      </w:r>
      <w:r xml:space="preserve">
        <w:t> </w:t>
      </w:r>
      <w:r xml:space="preserve">
        <w:t> </w:t>
      </w:r>
      <w:r>
        <w:t xml:space="preserve">The Department of State Health Services shall approve [</w:t>
      </w:r>
      <w:r>
        <w:rPr>
          <w:strike/>
        </w:rPr>
        <w:t xml:space="preserve">equivalent</w:t>
      </w:r>
      <w:r>
        <w:t xml:space="preserve">] education provided at substance abuse treatment facilities.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42A.406(a) and (b-1),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attend an educational program under Article 42A.403 or 42A.404, or if the court waives the educational program requirement under Article 42A.403 or the defendant successfully completes [</w:t>
      </w:r>
      <w:r>
        <w:rPr>
          <w:strike/>
        </w:rPr>
        <w:t xml:space="preserve">equivalent</w:t>
      </w:r>
      <w:r>
        <w:t xml:space="preserve">] education under Article 42A.4045, the court clerk shall immediately report that fact to the Department of Public Safety, on a form prescribed by the department, for inclusion in the defendant's driving record. </w:t>
      </w:r>
      <w:r>
        <w:t xml:space="preserve"> </w:t>
      </w:r>
      <w:r>
        <w:t xml:space="preserve">If the court grants an extension of time in which the defendant may complete the educational program under Article 42A.403, the court clerk shall immediately report that fact to the Department of Public Safety on a form prescribed by the department. </w:t>
      </w:r>
      <w:r>
        <w:t xml:space="preserve"> </w:t>
      </w:r>
      <w:r>
        <w:t xml:space="preserve">The clerk's report under this subsection must include the beginning date of the defendant's community supervision.</w:t>
      </w:r>
    </w:p>
    <w:p w:rsidR="003F3435" w:rsidRDefault="0032493E">
      <w:pPr>
        <w:spacing w:line="480" w:lineRule="auto"/>
        <w:ind w:firstLine="720"/>
        <w:jc w:val="both"/>
      </w:pPr>
      <w:r>
        <w:t xml:space="preserve">(b-1)</w:t>
      </w:r>
      <w:r xml:space="preserve">
        <w:t> </w:t>
      </w:r>
      <w:r xml:space="preserve">
        <w:t> </w:t>
      </w:r>
      <w:r>
        <w:t xml:space="preserve">Upon release from a residential treatment facility at which the person successfully completed [</w:t>
      </w:r>
      <w:r>
        <w:rPr>
          <w:strike/>
        </w:rPr>
        <w:t xml:space="preserve">equivalent</w:t>
      </w:r>
      <w:r>
        <w:t xml:space="preserve">] education under Article 42A.4045, at the request of the court clerk, the director of the residential treatment facility shall give notice to the Department of Public Safety for inclusion in the person's driving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42A.655, Code of Criminal Procedure, is amended to read as follows:</w:t>
      </w:r>
    </w:p>
    <w:p w:rsidR="003F3435" w:rsidRDefault="0032493E">
      <w:pPr>
        <w:spacing w:line="480" w:lineRule="auto"/>
        <w:ind w:firstLine="720"/>
        <w:jc w:val="both"/>
      </w:pPr>
      <w:r>
        <w:t xml:space="preserve">Art.</w:t>
      </w:r>
      <w:r xml:space="preserve">
        <w:t> </w:t>
      </w:r>
      <w:r>
        <w:t xml:space="preserve">42A.655.</w:t>
      </w:r>
      <w:r xml:space="preserve">
        <w:t> </w:t>
      </w:r>
      <w:r xml:space="preserve">
        <w:t> </w:t>
      </w:r>
      <w:r>
        <w:t xml:space="preserve">ABILITY TO PAY.</w:t>
      </w:r>
      <w:r xml:space="preserve">
        <w:t> </w:t>
      </w:r>
      <w:r xml:space="preserve">
        <w:t> </w:t>
      </w:r>
      <w:r>
        <w:rPr>
          <w:u w:val="single"/>
        </w:rPr>
        <w:t xml:space="preserve">(a)</w:t>
      </w:r>
      <w:r>
        <w:t xml:space="preserve"> The court shall consider the defendant's ability to pay before ordering the defendant to make any payments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subject to Subsection (c), the court shall consider whether the defendant has sufficient resources or income to make any payments under this chapter, excluding restitution but including any fee, fine, reimbursement cost, court cost, rehabilitation cost, program cost, service cost, counseling cost, ignition interlock cost, assessment cost, testing cost, education cost, treatment cost, payment required under Article 42A.652, or any other payment or cost authorized or required under this chapter.  The court shall consider under this subsection whether a defendant has sufficient resources or income: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immediately after placing the defendant on community supervision, including deferred adjudication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of community supervision, before or immediately after the court orders or requires the defendant to make any payments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consideration of a defendant's ability to pay restitution.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if a defendant is ordered to make a payment included under Subsection (b), the court shall reconsider whether the defendant has sufficient resources or income to make the payment at any hearing held under Article 42A.751(d).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ordered to make a payment included under Subsection (b) may, at any time during the defendant's period of community supervision, including deferred adjudication community supervision, but not more than once in any six-month period unless the defendant shows a 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provided under Subsection (f).  On receipt of the statement, the court shall consider whether the defendant's financial status or required payments have changed in such a way that the defendant's ability to make a payment previously ordered by the court is substantially hindered.  If after conducting a review under this subsection the court finds that the defendant's ability to make a payment previously ordered by the court is substantially hindered, the court shall determine whether all or a portion of the payment should be satisfied by an alternative method provided under Subsection (f).  The court shall notify the defendant and the attorney representing the state of the court's decision regarding whether to allow all or a portion of the payment to be satisfied by an alternative method.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be paid at a later date or in a specified portion at designated intervals;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waived completely or partially under Article 43.091 or 45.0491;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discharged by performing community service under Article 42A.304 or 45.049, as applicable;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satisfied through any combination of methods under Subdivisions (1)-(3).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adopt a standardized form that a defendant may use to make a request under Subsection (e) for the reconsideration of the defendant's ability to pay.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detailed and clear instructions for how to fill out the form and submit a request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statement at the top of the form, in bold type and in any language in which the form is produced:</w:t>
      </w:r>
    </w:p>
    <w:p w:rsidR="003F3435" w:rsidRDefault="0032493E">
      <w:pPr>
        <w:spacing w:line="480" w:lineRule="auto"/>
        <w:jc w:val="both"/>
      </w:pPr>
      <w:r>
        <w:rPr>
          <w:u w:val="single"/>
        </w:rPr>
        <w:t xml:space="preserve">"If at any time while you are on community supervision your ability to pay any fine, fee, program cost, or other payment ordered by the court, other than restitution, changes and you cannot afford to pay, you have the right to request that the court review your payments and consider changing or waiving your payments.  You can use this form to make a request for a change in your payments. </w:t>
      </w:r>
      <w:r>
        <w:rPr>
          <w:u w:val="single"/>
        </w:rPr>
        <w:t xml:space="preserve"> </w:t>
      </w:r>
      <w:r>
        <w:rPr>
          <w:u w:val="single"/>
        </w:rPr>
        <w:t xml:space="preserve">You cannot use this form to request a change in restitution payments."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supervision officer or the court shall promptly provide a defendant a copy of the form adopted under Subsection (g) on the defendant's request for the form.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subsection applies only to a defendant whose payments are wholly or partly waived under this article.  At any time during the defendant's period of community supervision, including deferred adjudication community supervision, the court, on the court's own motion or by motion of the attorney representing the state, may reconsider the waiver of the payment.  After providing written notice to the defendant and an opportunity for the defendant to present information relevant to the defendant's ability to pay, the court may order the defendant to pay all or part of the waived amount of the payment only if the court determines that the defendant has sufficient resources or income to pay the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42A.701, Code of Criminal Procedure, is amended by amending Subsection (b) and adding Subsections (b-1), (b-2), and (d-1) to read as follows:</w:t>
      </w:r>
    </w:p>
    <w:p w:rsidR="003F3435" w:rsidRDefault="0032493E">
      <w:pPr>
        <w:spacing w:line="480" w:lineRule="auto"/>
        <w:ind w:firstLine="720"/>
        <w:jc w:val="both"/>
      </w:pPr>
      <w:r>
        <w:t xml:space="preserve">(b)</w:t>
      </w:r>
      <w:r xml:space="preserve">
        <w:t> </w:t>
      </w:r>
      <w:r xml:space="preserve">
        <w:t> </w:t>
      </w:r>
      <w:r>
        <w:t xml:space="preserve">On completion of one-half of the original community supervision period or two years of community supervision, whichever is more, the judge shall review the defendant's record and consider whether to reduce or terminate the period of community supervision, unless the defendant:</w:t>
      </w:r>
    </w:p>
    <w:p w:rsidR="003F3435" w:rsidRDefault="0032493E">
      <w:pPr>
        <w:spacing w:line="480" w:lineRule="auto"/>
        <w:ind w:firstLine="1440"/>
        <w:jc w:val="both"/>
      </w:pPr>
      <w:r>
        <w:t xml:space="preserve">(1)</w:t>
      </w:r>
      <w:r xml:space="preserve">
        <w:t> </w:t>
      </w:r>
      <w:r xml:space="preserve">
        <w:t> </w:t>
      </w:r>
      <w:r>
        <w:t xml:space="preserve">is delinquent in paying required [</w:t>
      </w:r>
      <w:r>
        <w:rPr>
          <w:strike/>
        </w:rPr>
        <w:t xml:space="preserve">costs, fines, fees, or</w:t>
      </w:r>
      <w:r>
        <w:t xml:space="preserve">] restitution that the defendant has the ability to pay; or</w:t>
      </w:r>
    </w:p>
    <w:p w:rsidR="003F3435" w:rsidRDefault="0032493E">
      <w:pPr>
        <w:spacing w:line="480" w:lineRule="auto"/>
        <w:ind w:firstLine="1440"/>
        <w:jc w:val="both"/>
      </w:pPr>
      <w:r>
        <w:t xml:space="preserve">(2)</w:t>
      </w:r>
      <w:r xml:space="preserve">
        <w:t> </w:t>
      </w:r>
      <w:r xml:space="preserve">
        <w:t> </w:t>
      </w:r>
      <w:r>
        <w:t xml:space="preserve">has not completed court-ordered counseling or treatment.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supervision officer shall notify the judge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and is otherwise compliant with the conditions of community supervision.  On receipt of the notice the judge shall review the defendant's record and consider whether to reduce or terminate the period of community supervision.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a review conducted under Subsection (b) or (b-1), the judge may reduce or terminate the period of community supervision or decide not to reduce or terminate the period of community supervision. In making the determination, the judge may consider any factors the judge considers relevant, including whether the defendant is delinquent in paying court-ordered costs, fines, or fees that the defendant has the ability to pay as provided by Article 42A.655.</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judge does not terminate the defendant's period of community supervision after conducting a review under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shall promptly advise the defendant's supervision officer of the reasons the judge did not terminate the defendant's period of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supervision officer shall promptly advise the defendant in writing of the reasons provided under Subdivision (1).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42A.702(a)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who:</w:t>
      </w:r>
    </w:p>
    <w:p w:rsidR="003F3435" w:rsidRDefault="0032493E">
      <w:pPr>
        <w:spacing w:line="480" w:lineRule="auto"/>
        <w:ind w:firstLine="1440"/>
        <w:jc w:val="both"/>
      </w:pPr>
      <w:r>
        <w:t xml:space="preserve">(1)</w:t>
      </w:r>
      <w:r xml:space="preserve">
        <w:t> </w:t>
      </w:r>
      <w:r xml:space="preserve">
        <w:t> </w:t>
      </w:r>
      <w:r>
        <w:t xml:space="preserve">is granted community supervision, including deferred adjudication community supervision, for an offense punishable as a state jail felony or a felony of the third degree, other than an offense:</w:t>
      </w:r>
    </w:p>
    <w:p w:rsidR="003F3435" w:rsidRDefault="0032493E">
      <w:pPr>
        <w:spacing w:line="480" w:lineRule="auto"/>
        <w:ind w:firstLine="2160"/>
        <w:jc w:val="both"/>
      </w:pPr>
      <w:r>
        <w:t xml:space="preserve">(A)</w:t>
      </w:r>
      <w:r xml:space="preserve">
        <w:t> </w:t>
      </w:r>
      <w:r xml:space="preserve">
        <w:t> </w:t>
      </w:r>
      <w:r>
        <w:t xml:space="preserve">included as a "reportable conviction or adjudication" under Article 62.001(5);</w:t>
      </w:r>
    </w:p>
    <w:p w:rsidR="003F3435" w:rsidRDefault="0032493E">
      <w:pPr>
        <w:spacing w:line="480" w:lineRule="auto"/>
        <w:ind w:firstLine="2160"/>
        <w:jc w:val="both"/>
      </w:pPr>
      <w:r>
        <w:t xml:space="preserve">(B)</w:t>
      </w:r>
      <w:r xml:space="preserve">
        <w:t> </w:t>
      </w:r>
      <w:r xml:space="preserve">
        <w:t> </w:t>
      </w:r>
      <w:r>
        <w:t xml:space="preserve">involving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under Section 20.03 or 28.02, Penal Code; or</w:t>
      </w:r>
    </w:p>
    <w:p w:rsidR="003F3435" w:rsidRDefault="0032493E">
      <w:pPr>
        <w:spacing w:line="480" w:lineRule="auto"/>
        <w:ind w:firstLine="2160"/>
        <w:jc w:val="both"/>
      </w:pPr>
      <w:r>
        <w:t xml:space="preserve">(D)</w:t>
      </w:r>
      <w:r xml:space="preserve">
        <w:t> </w:t>
      </w:r>
      <w:r xml:space="preserve">
        <w:t> </w:t>
      </w:r>
      <w:r>
        <w:t xml:space="preserve">under Chapter 49, Penal Code;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not delinquent in paying required costs, fines, or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has fully satisfied any order to pay restitution to a victim.</w:t>
      </w:r>
    </w:p>
    <w:p w:rsidR="003F3435" w:rsidRDefault="0032493E">
      <w:pPr>
        <w:spacing w:line="480" w:lineRule="auto"/>
        <w:ind w:firstLine="720"/>
        <w:jc w:val="both"/>
      </w:pPr>
      <w:r>
        <w:t xml:space="preserve">(d)</w:t>
      </w:r>
      <w:r xml:space="preserve">
        <w:t> </w:t>
      </w:r>
      <w:r xml:space="preserve">
        <w:t> </w:t>
      </w:r>
      <w:r>
        <w:t xml:space="preserve">A defendant is entitled to time credits toward the completion of the defendant's period of community supervision for the successful completion of treatment or rehabilitation programs as follows:</w:t>
      </w:r>
    </w:p>
    <w:p w:rsidR="003F3435" w:rsidRDefault="0032493E">
      <w:pPr>
        <w:spacing w:line="480" w:lineRule="auto"/>
        <w:ind w:firstLine="1440"/>
        <w:jc w:val="both"/>
      </w:pPr>
      <w:r>
        <w:t xml:space="preserve">(1)</w:t>
      </w:r>
      <w:r xml:space="preserve">
        <w:t> </w:t>
      </w:r>
      <w:r xml:space="preserve">
        <w:t> </w:t>
      </w:r>
      <w:r>
        <w:t xml:space="preserve">parenting class or parental responsibility program: 30 days;</w:t>
      </w:r>
    </w:p>
    <w:p w:rsidR="003F3435" w:rsidRDefault="0032493E">
      <w:pPr>
        <w:spacing w:line="480" w:lineRule="auto"/>
        <w:ind w:firstLine="1440"/>
        <w:jc w:val="both"/>
      </w:pPr>
      <w:r>
        <w:t xml:space="preserve">(2)</w:t>
      </w:r>
      <w:r xml:space="preserve">
        <w:t> </w:t>
      </w:r>
      <w:r xml:space="preserve">
        <w:t> </w:t>
      </w:r>
      <w:r>
        <w:t xml:space="preserve">anger management program: 30 days;</w:t>
      </w:r>
    </w:p>
    <w:p w:rsidR="003F3435" w:rsidRDefault="0032493E">
      <w:pPr>
        <w:spacing w:line="480" w:lineRule="auto"/>
        <w:ind w:firstLine="1440"/>
        <w:jc w:val="both"/>
      </w:pPr>
      <w:r>
        <w:t xml:space="preserve">(3)</w:t>
      </w:r>
      <w:r xml:space="preserve">
        <w:t> </w:t>
      </w:r>
      <w:r xml:space="preserve">
        <w:t> </w:t>
      </w:r>
      <w:r>
        <w:t xml:space="preserve">life skills training program: 30 days;</w:t>
      </w:r>
    </w:p>
    <w:p w:rsidR="003F3435" w:rsidRDefault="0032493E">
      <w:pPr>
        <w:spacing w:line="480" w:lineRule="auto"/>
        <w:ind w:firstLine="1440"/>
        <w:jc w:val="both"/>
      </w:pPr>
      <w:r>
        <w:t xml:space="preserve">(4)</w:t>
      </w:r>
      <w:r xml:space="preserve">
        <w:t> </w:t>
      </w:r>
      <w:r xml:space="preserve">
        <w:t> </w:t>
      </w:r>
      <w:r>
        <w:t xml:space="preserve">vocational, technical, or career education or training program: 60 days;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alcohol or substance abuse counseling or treatment: 90 days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faith-based, volunteer, or community-based program ordered or approved by the court: 30 days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2022, the Office of Court Administration of the Texas Judicial System shall adopt the form required by Article 42A.655(g), Code of Criminal Procedure,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Except as provided by Subsection (b) of this section, the change in law made by this Act to Chapter 42A, Code of Criminal Procedure,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42A.702(d)(6), Code of Criminal Procedure, as added by this Act, applies only to a person placed on community supervision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