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87R1235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 Leach, Kacal, Canales</w:t>
      </w:r>
      <w:r xml:space="preserve">
        <w:tab wTab="150" tlc="none" cTlc="0"/>
      </w:r>
      <w:r>
        <w:t xml:space="preserve">H.B.</w:t>
      </w:r>
      <w:r xml:space="preserve">
        <w:t> </w:t>
      </w:r>
      <w:r>
        <w:t xml:space="preserve">No.</w:t>
      </w:r>
      <w:r xml:space="preserve">
        <w:t> </w:t>
      </w:r>
      <w:r>
        <w:t xml:space="preserve">428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for ovarian cancer testing and screening.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1370.003(b), Insurance Code, is amended to read as follows:</w:t>
      </w:r>
    </w:p>
    <w:p w:rsidR="003F3435" w:rsidRDefault="0032493E">
      <w:pPr>
        <w:spacing w:line="480" w:lineRule="auto"/>
        <w:ind w:firstLine="720"/>
        <w:jc w:val="both"/>
      </w:pPr>
      <w:r>
        <w:t xml:space="preserve">(b)</w:t>
      </w:r>
      <w:r xml:space="preserve">
        <w:t> </w:t>
      </w:r>
      <w:r xml:space="preserve">
        <w:t> </w:t>
      </w:r>
      <w:r>
        <w:t xml:space="preserve">Coverage required under this section includes at a minimum:</w:t>
      </w:r>
    </w:p>
    <w:p w:rsidR="003F3435" w:rsidRDefault="0032493E">
      <w:pPr>
        <w:spacing w:line="480" w:lineRule="auto"/>
        <w:ind w:firstLine="1440"/>
        <w:jc w:val="both"/>
      </w:pPr>
      <w:r>
        <w:t xml:space="preserve">(1)</w:t>
      </w:r>
      <w:r xml:space="preserve">
        <w:t> </w:t>
      </w:r>
      <w:r xml:space="preserve">
        <w:t> </w:t>
      </w:r>
      <w:r>
        <w:t xml:space="preserve">a CA 125 blood test;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conventional Pap smear screening or a screening using liquid-based cytology methods, as approved by the United States Food and Drug Administration, alone or in combination with a test approved by the United States Food and Drug Administration for the detection of the human papillomavirus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test or screening approved by the United States Food and Drug Administration for the detection of ovarian cancer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1370.003, Insurance Code, as amended by this Act, applies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