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property owners to file complaints against certain entities regulated by the Railroad Commission of Texas regarding alleged misconduct by the entities while exercising eminent domain authority;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landowner's bill of rights must notify each property owner that the property owner has the right to:</w:t>
      </w:r>
    </w:p>
    <w:p w:rsidR="003F3435" w:rsidRDefault="0032493E">
      <w:pPr>
        <w:spacing w:line="480" w:lineRule="auto"/>
        <w:ind w:firstLine="1440"/>
        <w:jc w:val="both"/>
      </w:pPr>
      <w:r>
        <w:t xml:space="preserve">(1)</w:t>
      </w:r>
      <w:r xml:space="preserve">
        <w:t> </w:t>
      </w:r>
      <w:r xml:space="preserve">
        <w:t> </w:t>
      </w:r>
      <w:r>
        <w:t xml:space="preserve">notice of the proposed acquisition of the owner's property;</w:t>
      </w:r>
    </w:p>
    <w:p w:rsidR="003F3435" w:rsidRDefault="0032493E">
      <w:pPr>
        <w:spacing w:line="480" w:lineRule="auto"/>
        <w:ind w:firstLine="1440"/>
        <w:jc w:val="both"/>
      </w:pPr>
      <w:r>
        <w:t xml:space="preserve">(2)</w:t>
      </w:r>
      <w:r xml:space="preserve">
        <w:t> </w:t>
      </w:r>
      <w:r xml:space="preserve">
        <w:t> </w:t>
      </w:r>
      <w:r>
        <w:t xml:space="preserve">a bona fide good faith effort to negotiate by the entity proposing to acquire the property;</w:t>
      </w:r>
    </w:p>
    <w:p w:rsidR="003F3435" w:rsidRDefault="0032493E">
      <w:pPr>
        <w:spacing w:line="480" w:lineRule="auto"/>
        <w:ind w:firstLine="1440"/>
        <w:jc w:val="both"/>
      </w:pPr>
      <w:r>
        <w:t xml:space="preserve">(3)</w:t>
      </w:r>
      <w:r xml:space="preserve">
        <w:t> </w:t>
      </w:r>
      <w:r xml:space="preserve">
        <w:t> </w:t>
      </w:r>
      <w:r>
        <w:t xml:space="preserve">an assessment of damages to the owner that will result from the taking of the property;</w:t>
      </w:r>
    </w:p>
    <w:p w:rsidR="003F3435" w:rsidRDefault="0032493E">
      <w:pPr>
        <w:spacing w:line="480" w:lineRule="auto"/>
        <w:ind w:firstLine="1440"/>
        <w:jc w:val="both"/>
      </w:pPr>
      <w:r>
        <w:t xml:space="preserve">(4)</w:t>
      </w:r>
      <w:r xml:space="preserve">
        <w:t> </w:t>
      </w:r>
      <w:r xml:space="preserve">
        <w:t> </w:t>
      </w:r>
      <w:r>
        <w:t xml:space="preserve">a hearing under Chapter 21, Property Code, including a hearing on the assessment of damages; [and</w:t>
      </w:r>
      <w:r>
        <w:t xml:space="preserve">]</w:t>
      </w:r>
    </w:p>
    <w:p w:rsidR="003F3435" w:rsidRDefault="0032493E">
      <w:pPr>
        <w:spacing w:line="480" w:lineRule="auto"/>
        <w:ind w:firstLine="1440"/>
        <w:jc w:val="both"/>
      </w:pPr>
      <w:r>
        <w:t xml:space="preserve">(5)</w:t>
      </w:r>
      <w:r xml:space="preserve">
        <w:t> </w:t>
      </w:r>
      <w:r xml:space="preserve">
        <w:t> </w:t>
      </w:r>
      <w:r>
        <w:t xml:space="preserve">an appeal of a judgment in a condemnation proceeding, including an appeal of an assessment of damages; and</w:t>
      </w:r>
    </w:p>
    <w:p w:rsidR="003F3435" w:rsidRDefault="0032493E">
      <w:pPr>
        <w:spacing w:line="480" w:lineRule="auto"/>
        <w:ind w:firstLine="1440"/>
        <w:jc w:val="both"/>
      </w:pPr>
      <w:r>
        <w:t xml:space="preserve">(6)</w:t>
      </w:r>
      <w:r xml:space="preserve">
        <w:t> </w:t>
      </w:r>
      <w:r xml:space="preserve">
        <w:t> </w:t>
      </w:r>
      <w:r>
        <w:t xml:space="preserve">if the entity proposing to acquire the owner's property is regulated by the Railroad Commission of Texas, file a written complaint with the commission regarding alleged misconduct by the entity while exercising the entity's eminent domain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81.0591, Natural Resources Code, is amended by adding Subsection (d) to read as follows:</w:t>
      </w:r>
    </w:p>
    <w:p w:rsidR="003F3435" w:rsidRDefault="0032493E">
      <w:pPr>
        <w:spacing w:line="480" w:lineRule="auto"/>
        <w:ind w:firstLine="720"/>
        <w:jc w:val="both"/>
      </w:pPr>
      <w:r>
        <w:t xml:space="preserve">(d)</w:t>
      </w:r>
      <w:r xml:space="preserve">
        <w:t> </w:t>
      </w:r>
      <w:r xml:space="preserve">
        <w:t> </w:t>
      </w:r>
      <w:r>
        <w:t xml:space="preserve">If an entity that proposes to acquire property through the use of the entity's eminent domain authority under Chapter 21, Property Code, is regulated by the commission, the property owner may file a written complaint with the commission under this section regarding alleged misconduct by the entity while exercising that authority, including a violation by the entity of Section 81.073.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t xml:space="preserve">Sec.</w:t>
      </w:r>
      <w:r xml:space="preserve">
        <w:t> </w:t>
      </w:r>
      <w:r>
        <w:t xml:space="preserve">81.073.</w:t>
      </w:r>
      <w:r xml:space="preserve">
        <w:t> </w:t>
      </w:r>
      <w:r xml:space="preserve">
        <w:t> </w:t>
      </w:r>
      <w:r>
        <w:t xml:space="preserve">MISUSE OF LANDOWNER'S BILL OF RIGHTS; CIVIL PENALTY.  (a)  An entity regulated by the commission may not use a landowner's bill of rights statement prepared under Section 402.031, Government Code, to harass, intimidate, or otherwise mislead a property owner.</w:t>
      </w:r>
    </w:p>
    <w:p w:rsidR="003F3435" w:rsidRDefault="0032493E">
      <w:pPr>
        <w:spacing w:line="480" w:lineRule="auto"/>
        <w:ind w:firstLine="720"/>
        <w:jc w:val="both"/>
      </w:pPr>
      <w:r>
        <w:t xml:space="preserve">(b)</w:t>
      </w:r>
      <w:r xml:space="preserve">
        <w:t> </w:t>
      </w:r>
      <w:r xml:space="preserve">
        <w:t> </w:t>
      </w:r>
      <w:r>
        <w:t xml:space="preserve">An entity that violates this section is liable to the state for a civil penalty in an amount of not more than:</w:t>
      </w:r>
    </w:p>
    <w:p w:rsidR="003F3435" w:rsidRDefault="0032493E">
      <w:pPr>
        <w:spacing w:line="480" w:lineRule="auto"/>
        <w:ind w:firstLine="1440"/>
        <w:jc w:val="both"/>
      </w:pPr>
      <w:r>
        <w:t xml:space="preserve">(1)</w:t>
      </w:r>
      <w:r xml:space="preserve">
        <w:t> </w:t>
      </w:r>
      <w:r xml:space="preserve">
        <w:t> </w:t>
      </w:r>
      <w:r>
        <w:t xml:space="preserve">$1,000 for the first violation; and</w:t>
      </w:r>
    </w:p>
    <w:p w:rsidR="003F3435" w:rsidRDefault="0032493E">
      <w:pPr>
        <w:spacing w:line="480" w:lineRule="auto"/>
        <w:ind w:firstLine="1440"/>
        <w:jc w:val="both"/>
      </w:pPr>
      <w:r>
        <w:t xml:space="preserve">(2)</w:t>
      </w:r>
      <w:r xml:space="preserve">
        <w:t> </w:t>
      </w:r>
      <w:r xml:space="preserve">
        <w:t> </w:t>
      </w:r>
      <w:r>
        <w:t xml:space="preserve">$5,000 for each subsequent violation.</w:t>
      </w:r>
    </w:p>
    <w:p w:rsidR="003F3435" w:rsidRDefault="0032493E">
      <w:pPr>
        <w:spacing w:line="480" w:lineRule="auto"/>
        <w:ind w:firstLine="720"/>
        <w:jc w:val="both"/>
      </w:pPr>
      <w:r>
        <w:t xml:space="preserve">(c)</w:t>
      </w:r>
      <w:r xml:space="preserve">
        <w:t> </w:t>
      </w:r>
      <w:r xml:space="preserve">
        <w:t> </w:t>
      </w:r>
      <w:r>
        <w:t xml:space="preserve">The commission may refer a complaint alleging a violation of this section received under Section 81.0591(d) to the attorney general.</w:t>
      </w:r>
    </w:p>
    <w:p w:rsidR="003F3435" w:rsidRDefault="0032493E">
      <w:pPr>
        <w:spacing w:line="480" w:lineRule="auto"/>
        <w:ind w:firstLine="720"/>
        <w:jc w:val="both"/>
      </w:pPr>
      <w:r>
        <w:t xml:space="preserve">(d)</w:t>
      </w:r>
      <w:r xml:space="preserve">
        <w:t> </w:t>
      </w:r>
      <w:r xml:space="preserve">
        <w:t> </w:t>
      </w:r>
      <w:r>
        <w:t xml:space="preserve">The attorney general may bring an action in the name of the state to enjoin a violation of this section or to recover the civil penalty provided by this section, or both.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