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87R701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before and during the Diwali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2154.202(h),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addition to the periods during which the sale of fireworks is authorized under Subsection (g), the commissioners court of a county by order may allow a retail fireworks permit holder to sell fireworks in that county only to the public and only during one or more of the following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April 16 and ending at midnight on April 21;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the Wednesday before the last Monday in May and ending at midnight on the last Monday in May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five days before the first day of Diwali and ending at midnight on the last day of Diwali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Fourth of July, </w:t>
      </w:r>
      <w:r>
        <w:rPr>
          <w:u w:val="single"/>
        </w:rPr>
        <w:t xml:space="preserve">Diwali,</w:t>
      </w:r>
      <w:r>
        <w:t xml:space="preserve">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June 15 of each year for the Fourth of July fireworks season;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15 days before the beginning of Diwali for the Diwali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