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Moody, King of Parker, White</w:t>
      </w:r>
      <w:r xml:space="preserve">
        <w:tab wTab="150" tlc="none" cTlc="0"/>
      </w:r>
      <w:r>
        <w:t xml:space="preserve">H.B.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magistrate may not issue a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judge or statutory county court judge may issue a warrant under this chapter that authorizes a no-knock entry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is submitted concurrently with a statement, signed by the chief administrator of the law enforcement agency employing the affiant or by the chief administrator's designee, that a no-knock entry is necessary to avoid the risk of death or serious bodily injury to peace officers and to others;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warrant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peace officer executing the warrant to be in uniform or otherwise clearly identifiable as a peace officer;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the extent that the law enforcement agency has the technology available, that the agency make a good faith effort to have each peace officer executing the warrant be equipped with a body worn camera.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designated by a chief administrator under Subsection (c)(1) must be a peace officer who reports directly to the chief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magistrate may not issue a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judge or statutory county court judge may issue a warrant under this </w:t>
      </w:r>
      <w:r>
        <w:rPr>
          <w:u w:val="single"/>
        </w:rPr>
        <w:t xml:space="preserve">chapter that authorizes a no-knock entry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affidavit under Article 18.01(b) is submitted concurrently with a statement, signed by the chief administrator of the law enforcement agency employing the affiant or by the chief administrator's designee, that a no-knock entry is necessary to avoid the risk of death or serious bodily injury to peace officers and to others;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warrant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peace officer executing the warrant to be in uniform or otherwise clearly identifiable as a peace officer;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the extent that the law enforcement agency has the technology available, that the agency make a good faith effort to have each peace officer executing the warrant be equipped with a body worn camera.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designated by a chief administrator under Subsection (c)(1) must be a peace officer who reports directly to the chief administrator.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