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87R18965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on and before the Labor Day holiday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2154.202(g),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Except as provided by Subsection (h), a retail fireworks permit holder may sell fireworks only to the public, and only during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June 24 and ending at midnight on July 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beginning five days before the first Monday in September and ending at midnight on the first Monday in September in a county in which the commissioners court of the county has approved the sale of fireworks during the period;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beginning December 20 and ending at midnight on January 1 of the following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beginning May 1 and ending at midnight on May 5 if the fireworks are sold at a location that is not more than 100 miles from the Texas-Mexico border and that is in a county in which the commissioners court of the county has approved the sale of fireworks during the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</w:t>
      </w:r>
      <w:r>
        <w:t xml:space="preserve"> 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</w:t>
      </w:r>
      <w:r>
        <w:t xml:space="preserve"> </w:t>
      </w:r>
      <w:r>
        <w:t xml:space="preserve">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</w:t>
      </w:r>
      <w:r>
        <w:t xml:space="preserve"> 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Fourth of July, </w:t>
      </w:r>
      <w:r>
        <w:rPr>
          <w:u w:val="single"/>
        </w:rPr>
        <w:t xml:space="preserve">Labor Day,</w:t>
      </w:r>
      <w:r>
        <w:t xml:space="preserve">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June 15 of each year for the Fourth of July fireworks season;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August 15 of each year for the Labor Day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