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Dean, Noble, Harless, et al.</w:t>
      </w:r>
      <w:r xml:space="preserve">
        <w:tab wTab="150" tlc="none" cTlc="0"/>
      </w:r>
      <w:r>
        <w:t xml:space="preserve">H.B.</w:t>
      </w:r>
      <w:r xml:space="preserve">
        <w:t> </w:t>
      </w:r>
      <w:r>
        <w:t xml:space="preserve">No.</w:t>
      </w:r>
      <w:r xml:space="preserve">
        <w:t> </w:t>
      </w:r>
      <w:r>
        <w:t xml:space="preserve">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religious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10, Government Code, is amended by adding Chapter 2401 to read as follows:</w:t>
      </w:r>
    </w:p>
    <w:p w:rsidR="003F3435" w:rsidRDefault="0032493E">
      <w:pPr>
        <w:spacing w:line="480" w:lineRule="auto"/>
        <w:jc w:val="center"/>
      </w:pPr>
      <w:r>
        <w:rPr>
          <w:u w:val="single"/>
        </w:rPr>
        <w:t xml:space="preserve">CHAPTER 2401. PROTECTION OF RELIGIOUS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board, commission, council, department, or  other agency in the executive branch of state government that is created by the state constitution or a statute, including an institution of higher education as defined by Section 61.003, Education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legislature or a legislative agency;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 judicial agency or the State Bar of Texas;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political subdivision of this state, including a county, municipality, or special district or authority;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officer, employee, or agent of an entity described by Paragraphs (A) through (E).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 has the meaning assigned by Section 311.005, except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governmental entity acting within the employee's scope of employment;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contractor of a governmental entity acting within the scope of the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"Religious organization" means an organization open to the public </w:t>
      </w:r>
      <w:r>
        <w:rPr>
          <w:u w:val="single"/>
        </w:rPr>
        <w:t xml:space="preserve">that is a religious organization under Section 110.011(b), Civil Practice and Remedies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2401.002.</w:t>
      </w:r>
      <w:r>
        <w:rPr>
          <w:u w:val="single"/>
        </w:rPr>
        <w:t xml:space="preserve"> </w:t>
      </w:r>
      <w:r>
        <w:rPr>
          <w:u w:val="single"/>
        </w:rPr>
        <w:t xml:space="preserve"> </w:t>
      </w:r>
      <w:r>
        <w:rPr>
          <w:u w:val="single"/>
        </w:rPr>
        <w:t xml:space="preserve">ESSENTIAL BUSINESS; PROHIBITED RESTRICTIONS. (a) Notwithstanding any other law, a religious organization is an essential business at all times in this state, including during a declared state of disaster, and the organization's religious and other related activities are essential activities even if the activities are not listed as essential in an order issued during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any time, including during a declared state of disaster, prohibit a religious organization from engaging in religious and other related activities or continuing to operate in the discharge of the organization's foundational faith-based mission and purpose;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 declared state of disaster order a religious organization to close or otherwise alter the organization's purposes or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2401.003.</w:t>
      </w:r>
      <w:r>
        <w:rPr>
          <w:u w:val="single"/>
        </w:rPr>
        <w:t xml:space="preserve"> </w:t>
      </w:r>
      <w:r>
        <w:rPr>
          <w:u w:val="single"/>
        </w:rPr>
        <w:t xml:space="preserve"> </w:t>
      </w:r>
      <w:r>
        <w:rPr>
          <w:u w:val="single"/>
        </w:rPr>
        <w:t xml:space="preserve">RELIEF AVAILABLE.  (a) A person may assert an actual or threatened violation of Section 2401.002 as a claim or defense in a judicial or administrative proceeding and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declaratory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may commence an action under this section and relief may be granted regardless of whether the person has sought or exhausted available administrative remedies.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2401.004.</w:t>
      </w:r>
      <w:r>
        <w:rPr>
          <w:u w:val="single"/>
        </w:rPr>
        <w:t xml:space="preserve"> </w:t>
      </w:r>
      <w:r>
        <w:rPr>
          <w:u w:val="single"/>
        </w:rPr>
        <w:t xml:space="preserve"> </w:t>
      </w:r>
      <w:r>
        <w:rPr>
          <w:u w:val="single"/>
        </w:rPr>
        <w:t xml:space="preserve">IMMUNITY WAIVED.  A person who alleges a violation of Section 2401.002 may sue the governmental entity for the relief provided under Section 2401.003. Sovereign or governmental immunity, as applicable, is waived and abolished to the extent of liability for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2401.005.</w:t>
      </w:r>
      <w:r>
        <w:rPr>
          <w:u w:val="single"/>
        </w:rPr>
        <w:t xml:space="preserve"> </w:t>
      </w:r>
      <w:r>
        <w:rPr>
          <w:u w:val="single"/>
        </w:rPr>
        <w:t xml:space="preserve"> </w:t>
      </w:r>
      <w:r>
        <w:rPr>
          <w:u w:val="single"/>
        </w:rPr>
        <w:t xml:space="preserve">ATTORNEY GENERAL ACTION; INTERVENTION IN PROCEEDING; PROHIBITED RECOVERY OF EXPENSES. (a) The attorney general may bring an action for injunctive or declaratory relief against a governmental entity or an officer or employee of a governmental entity to enforce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deny, impair, or otherwise affect any authority of the attorney general or a governmental entity acting under other law to institute or intervene in an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recover expenses incurred in bringing, instituting, or intervening in an action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2401.006.</w:t>
      </w:r>
      <w:r>
        <w:rPr>
          <w:u w:val="single"/>
        </w:rPr>
        <w:t xml:space="preserve"> </w:t>
      </w:r>
      <w:r>
        <w:rPr>
          <w:u w:val="single"/>
        </w:rPr>
        <w:t xml:space="preserve"> </w:t>
      </w:r>
      <w:r>
        <w:rPr>
          <w:u w:val="single"/>
        </w:rPr>
        <w:t xml:space="preserve">INTERPRETATION.  (a)  This chapter may not be construed to preempt a state or federal law that is equally or more protective of the free exercise of religious beliefs or to narrow the meaning or application of a state or federal law protecting the free exercise of religious beliefs.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prevent a governmental entity from providing, either directly or through a person who is not seeking protection under this chapter, any benefit or service authorized under state or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2401, Government Code, as added by this Act, applies only to a cause of action that accrues on or after the effective date of this Act.  A cause of action that accrued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