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87R18313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Collier, Burrows, Hunter,</w:t>
      </w:r>
      <w:r xml:space="preserve">
        <w:tab wTab="150" tlc="none" cTlc="0"/>
      </w:r>
      <w:r>
        <w:t xml:space="preserve">H.B.</w:t>
      </w:r>
      <w:r xml:space="preserve">
        <w:t> </w:t>
      </w:r>
      <w:r>
        <w:t xml:space="preserve">No.</w:t>
      </w:r>
      <w:r xml:space="preserve">
        <w:t> </w:t>
      </w:r>
      <w:r>
        <w:t xml:space="preserve">541</w:t>
      </w:r>
    </w:p>
    <w:p w:rsidR="003F3435" w:rsidRDefault="0032493E">
      <w:pPr>
        <w:jc w:val="both"/>
      </w:pPr>
      <w:r xml:space="preserve">
        <w:t> </w:t>
      </w:r>
      <w:r xml:space="preserve">
        <w:t> </w:t>
      </w:r>
      <w:r xml:space="preserve">
        <w:t> </w:t>
      </w:r>
      <w:r xml:space="preserve">
        <w:t> </w:t>
      </w:r>
      <w:r xml:space="preserve">
        <w:t> </w:t>
      </w:r>
      <w:r>
        <w:t xml:space="preserve">Canales,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541:</w:t>
      </w: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C.S.H.B.</w:t>
      </w:r>
      <w:r xml:space="preserve">
        <w:t> </w:t>
      </w:r>
      <w:r>
        <w:t xml:space="preserve">No.</w:t>
      </w:r>
      <w:r xml:space="preserve">
        <w:t> </w:t>
      </w:r>
      <w:r>
        <w:t xml:space="preserve">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 CORRECTIONS EMPLOYEES,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607.051, Government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"Corrections employee"</w:t>
      </w:r>
      <w:r>
        <w:rPr>
          <w:u w:val="single"/>
        </w:rPr>
        <w:t xml:space="preserve"> </w:t>
      </w:r>
      <w:r>
        <w:rPr>
          <w:u w:val="single"/>
        </w:rPr>
        <w:t xml:space="preserve">means an employee of the Texas Department of Criminal Justice whose job duties require regular interaction with the public or an incarcerated population.</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rPr>
          <w:u w:val="single"/>
        </w:rPr>
        <w:t xml:space="preserve">(1-b)</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 corrections employee,</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 corrections employee,</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 peace officer, or emergency medical technician</w:t>
      </w:r>
      <w:r>
        <w:rPr>
          <w:u w:val="single"/>
        </w:rPr>
        <w:t xml:space="preserve">, except for the presumption under Section 607.0545</w:t>
      </w:r>
      <w:r>
        <w:t xml:space="preserve">;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 corrections employee,</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r>
        <w:rPr>
          <w:u w:val="single"/>
        </w:rPr>
        <w:t xml:space="preserve">, except for the presumption under Section 607.0545</w:t>
      </w:r>
      <w:r>
        <w:t xml:space="preserve">;</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 corrections employee,</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 corrections employee,</w:t>
      </w:r>
      <w:r>
        <w:t xml:space="preserve"> firefighter, peace officer, or emergency medical technician who uses a presumption established under this subchapter is entitled only to the benefits or compensation to which the </w:t>
      </w:r>
      <w:r>
        <w:rPr>
          <w:u w:val="single"/>
        </w:rPr>
        <w:t xml:space="preserve">detention officer, corrections employee,</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 corrections employee,</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w:t>
      </w:r>
      <w:r>
        <w:rPr>
          <w:u w:val="single"/>
        </w:rPr>
        <w:t xml:space="preserve">(a)</w:t>
      </w:r>
      <w:r>
        <w:t xml:space="preserve">  A firefighter, peace officer, or emergency medical technician who suffers from tuberculosis, or any other disease or illness of the lungs or respiratory tract that has a statistically positive correlation with service as a firefighter, peace officer, or emergency medical technician, that results in death or total or partial disability is presumed to have contracted the disease or illness during the course and scope of employment as a firefighter, peace officer, or emergency medical technician.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claim that a firefighter, peace officer, or emergency medical technician suffers from severe acute respiratory syndrome coronavirus 2 (SARS-CoV-2) or coronavirus disease 2019 (COVID-19).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SEVERE ACUTE RESPIRATORY SYNDROME CORONAVIRUS 2 (SARS-CoV-2) OR CORONAVIRUS DISEASE 2019 (COVID-19).  (a)  A detention officer, corrections employee, firefighter, peace officer, or emergency medical technician who, based on a test approved by the United States Food and Drug Administration, suffers from severe acute respiratory syndrome coronavirus 2 (SARS-CoV-2) or coronavirus disease 2019 (COVID-19) that results in death or total or partial disability is presumed to have contracted the virus or disease during the course and scope of employment as a detention officer, corrections employee, firefighter, peace officer, or emergency medical technician if the detention officer, corrections employee, firefighter, peace officer, or emergency medical technician: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in the area designated in a disaster declaration by the governor under Section 418.014 or another law and the disaster is related to severe acute respiratory syndrome coronavirus 2 (SARS-CoV-2) or coronavirus disease 2019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during the disaster declared by the governor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presumption under 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as a detention officer, corrections employee, firefighter, peace officer, or emergency medical technician on a full-time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last on duty not more than 10 days before the date the person tests positive for severe acute respiratory syndrome coronavirus 2 (SARS-CoV-2) or coronavirus disease 2019 (COVID-19).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detention officer, corrections employee, firefighter, peace officer, or emergency medical technician to provide proof, without the use of the presumption under this section, that an injury or illness occurred during the course and scope of employment.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 corrections employee's,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 corrections employee,</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 corrections employee,</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 corrections employee,</w:t>
      </w:r>
      <w:r>
        <w:t xml:space="preserve"> firefighter</w:t>
      </w:r>
      <w:r>
        <w:rPr>
          <w:u w:val="single"/>
        </w:rPr>
        <w:t xml:space="preserve">, peace officer,</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rebuttal offered under this section to a presumption under Section 607.0545 may not be based solely on evidence relating to the risk of exposure to severe acute respiratory syndrome coronavirus 2 (SARS-CoV-2) or coronavirus disease 2019 (COVID-19) of a person with whom a detention officer, corrections employee, firefighter, peace officer, or emergency medical technician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changes in law made by this Act apply to a claim for benefits, compensation, or assistance pending on or filed on or after the effective date of this Act.  A claim for benefits, compensation, or assistance filed before that date, other than a claim pending on that date, is covered by the law in effect on the date the claim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 person who on or after March 13, 2020, but before the effective date of this Act, filed a claim for benefits, compensation, or assistance related to severe acute respiratory syndrome coronavirus 2 (SARS-CoV-2) or coronavirus disease 2019 (COVID-19) and whose claim was subsequently denied may file another claim on or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