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87R4584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presumption in regard to the eligibility of public safety employees who have contracted coronavirus disease (COVID-19) for certain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607, Government Code, is amended by adding Section 607.0541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607.0541.</w:t>
      </w:r>
      <w:r>
        <w:rPr>
          <w:u w:val="single"/>
        </w:rPr>
        <w:t xml:space="preserve"> </w:t>
      </w:r>
      <w:r>
        <w:rPr>
          <w:u w:val="single"/>
        </w:rPr>
        <w:t xml:space="preserve"> </w:t>
      </w:r>
      <w:r>
        <w:rPr>
          <w:u w:val="single"/>
        </w:rPr>
        <w:t xml:space="preserve">CORONAVIRUS DISEASE (COVID-19).  A public safety employee who suffers from coronavirus disease (COVID-19) resulting in disability or death is presumed to have contracted the disease during the course and scope of employment as a public safety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otherwise provided by this section, Section 607.0541, Government Code, as added by this Act, applies only to a claim for benefits or compensation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or after February 1, 2020, but before the effective date of this Act, filed a claim for benefits or compensation related to coronavirus disease (COVID-19)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