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87R3267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568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election of trustees of certain school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11.052, Education Code, is amended by adding Subsection (b-1) and amending Subsection (d)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Subsection (c) does not apply in the case of an order adopted under this subsection.  The board of trustees of an independent school district with the largest student enrollment in a county with a population of 550,000 or more that is adjacent to a county with a population of 3.3 million or more shall order that trustees of the district are to be elected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trustee elected from the district at large;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remaining trustees elected from single-member trustee districts, with all single-member trustee districts grouped into two multimember voting districts in which, notwithstanding Subsection (g), residents of each multimember voting district are entitled to cast votes for each trustee district within the multimember voting district.</w:t>
      </w:r>
    </w:p>
    <w:p w:rsidR="003F3435" w:rsidRDefault="0032493E">
      <w:pPr>
        <w:spacing w:line="480" w:lineRule="auto"/>
        <w:ind w:firstLine="720"/>
        <w:jc w:val="both"/>
      </w:pPr>
      <w:r>
        <w:t xml:space="preserve">(d)</w:t>
      </w:r>
      <w:r xml:space="preserve">
        <w:t> </w:t>
      </w:r>
      <w:r xml:space="preserve">
        <w:t> </w:t>
      </w:r>
      <w:r>
        <w:t xml:space="preserve">An order of the board adopted under Subsection (a)</w:t>
      </w:r>
      <w:r>
        <w:rPr>
          <w:u w:val="single"/>
        </w:rPr>
        <w:t xml:space="preserve">,</w:t>
      </w:r>
      <w:r>
        <w:t xml:space="preserve"> [</w:t>
      </w:r>
      <w:r>
        <w:rPr>
          <w:strike/>
        </w:rPr>
        <w:t xml:space="preserve">or</w:t>
      </w:r>
      <w:r>
        <w:t xml:space="preserve">] (b)</w:t>
      </w:r>
      <w:r>
        <w:rPr>
          <w:u w:val="single"/>
        </w:rPr>
        <w:t xml:space="preserve">, or (b-1)</w:t>
      </w:r>
      <w:r>
        <w:t xml:space="preserve"> must be entered not later than the 120th day before the date of the first election at which all or some of the trustees are elected from single-member trustee districts authorized by the order.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board of trustees of a school district to which Section 11.052(b-1), Education Code, as added by this Act, applies shall adopt an order as required by that section not later than December 31, 2021.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