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87R269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602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comprehensive health care benefits coverage through a publicly funded program to be known as the Healthy Texas Program;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Insurance Code, is amended by adding Subtitle N to read as follows:</w:t>
      </w:r>
    </w:p>
    <w:p w:rsidR="003F3435" w:rsidRDefault="0032493E">
      <w:pPr>
        <w:spacing w:line="480" w:lineRule="auto"/>
        <w:jc w:val="center"/>
      </w:pPr>
      <w:r>
        <w:rPr>
          <w:u w:val="single"/>
        </w:rPr>
        <w:t xml:space="preserve">SUBTITLE N.  HEALTHY TEXAS PROGRAM</w:t>
      </w:r>
    </w:p>
    <w:p w:rsidR="003F3435" w:rsidRDefault="0032493E">
      <w:pPr>
        <w:spacing w:line="480" w:lineRule="auto"/>
        <w:jc w:val="center"/>
      </w:pPr>
      <w:r>
        <w:rPr>
          <w:u w:val="single"/>
        </w:rPr>
        <w:t xml:space="preserve">CHAPTER 1698.  HEALTHY TEXAS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1698.0001.</w:t>
      </w:r>
      <w:r>
        <w:rPr>
          <w:u w:val="single"/>
        </w:rPr>
        <w:t xml:space="preserve"> </w:t>
      </w:r>
      <w:r>
        <w:rPr>
          <w:u w:val="single"/>
        </w:rPr>
        <w:t xml:space="preserve"> </w:t>
      </w:r>
      <w:r>
        <w:rPr>
          <w:u w:val="single"/>
        </w:rPr>
        <w:t xml:space="preserve">DEFINITIONS.  Unless the context indicates otherwise,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Care Act" means the Patient Protection and Affordable Care Act (Pub. L. No.</w:t>
      </w:r>
      <w:r>
        <w:rPr>
          <w:u w:val="single"/>
        </w:rPr>
        <w:t xml:space="preserve"> </w:t>
      </w:r>
      <w:r>
        <w:rPr>
          <w:u w:val="single"/>
        </w:rPr>
        <w:t xml:space="preserve">111-148).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"Allied health practitioner":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health care professional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works to prevent disease transmission, or diagnose, treat, or rehabilitate individuals;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delivers direct patient care, rehabilitation, treatment, diagnostics, and health improvement interventions to restore and maintain optimal physical, sensory, psychological, cognitive, and social functions;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technical and support staff, audiologists, occupational therapists, social workers, and radiographers.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"Board" means the Healthy Texas Board established under Section 1698.0051.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"Care coordination" means the services described by Section 1698.0152.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"Care coordinator" means a person approved by the board to provide care coordination.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"Child health plan program" means the state children's health insurance program established under Title XXI, Social Security Act (42 U.S.C. Section 1397aa et seq.), or the programs established under Chapters 62 and 63, Health and Safety Code, as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"Essential community provider" means a person acting as a safety net clinic, safety net health care provider, or rural hospital.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"Federally matched public health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Medicaid;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health plan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"Fund" means the healthy Texas fund established under Section 1698.0305.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"Health benefit plan issuer" means an insurance company, health maintenance organization, or other entity regulated by the department and authorized to issue a health insurance policy or other health benefit plan.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stock life, health, or accident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mutual life, health, or accident insurance company;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stock casualty insurance company;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mutual casualty insurance company;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Lloyd's plan;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stipulated premium company;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nonprofit hospital, medical, or dental service corporation, including a company subject to Chapter 842.</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"Health care organization" means a not-for-profit or public organization that is approved by the board to provide health care services to members under the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"Health care provider" means a person that is licensed, certified, or otherwise authorized by the laws of this state to provide health care services in the ordinary course of business or practice of a profession.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care providers' representative" means a third party that is authorized by health care providers to negotiate on their behalf with the program related to terms and conditions affecting those health care providers.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care service" means any health care service, including care coordination, that is included as a benefit under the program.</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"Integrated health care delivery system" means a provider organization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fully integrated operationally and clinically to provide a broad range of health care services, including preventive care, prenatal and well-baby care, immunizations, screening diagnostics, emergency services, hospital and medical services, surgical services, and ancillary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compensated by the program using capitation or facility budgets for the provision of health care services.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"Long-term care services" has the meaning assigned by Section 22.0011, Human Resources Code.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"Medicaid" means the medical assistance program established under Title XIX, Social Security Act (42 U.S.C. Section 1396 et seq.), or the medical assistance program established under Chapter 32, Human Resources Code, as appropriate.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"Medicare" means the Health Insurance for the Aged and Disabled Act under Title XVIII of the Social Security Act (42 U.S.C. Section 1395 et seq.).</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"Member" means an individual who is enrolled in the program.</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"Out-of-state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health care service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provided in person to a member while the member is physically located outside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medically necessary to be provided while the member is physically outside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clinically appropriate and necessary and cannot be provided in this state because the health care service can be provided only by a particular health care provider physically located outside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health care service provided to a member by a health care provider qualified under Section 1698.0201 that is physically located outside this state.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"Participating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care provider qualified under Section 1698.0201 that provides health care services to members under the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organization.</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"Prescription drug" has the meaning assigned by Section 551.003, Occupations Code.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"Program" means the Healthy Texas Program established under this chapter.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"Resident" means an individual whose primary place of residence is located in this state without regard to the individual's immigration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1698.0002.</w:t>
      </w:r>
      <w:r>
        <w:rPr>
          <w:u w:val="single"/>
        </w:rPr>
        <w:t xml:space="preserve"> </w:t>
      </w:r>
      <w:r>
        <w:rPr>
          <w:u w:val="single"/>
        </w:rPr>
        <w:t xml:space="preserve"> </w:t>
      </w:r>
      <w:r>
        <w:rPr>
          <w:u w:val="single"/>
        </w:rPr>
        <w:t xml:space="preserve">COVERAGE NOT EXCLUSIVE.  This chapter does not preempt a political subdivision from adopting additional health care coverage that provides additional protections and benefits to residents in the political subdivision's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1698.0003.</w:t>
      </w:r>
      <w:r>
        <w:rPr>
          <w:u w:val="single"/>
        </w:rPr>
        <w:t xml:space="preserve"> </w:t>
      </w:r>
      <w:r>
        <w:rPr>
          <w:u w:val="single"/>
        </w:rPr>
        <w:t xml:space="preserve"> </w:t>
      </w:r>
      <w:r>
        <w:rPr>
          <w:u w:val="single"/>
        </w:rPr>
        <w:t xml:space="preserve">CONFLICT WITH OTHER LAW.  (a)  To the extent any provision of state law is inconsistent with this chapter, this chapter prevails, except as explicitly provided otherwise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alter in any way the professional practice of health care providers or licensure standards established under Title 3, Occupations Code.</w:t>
      </w:r>
    </w:p>
    <w:p w:rsidR="003F3435" w:rsidRDefault="0032493E">
      <w:pPr>
        <w:spacing w:line="480" w:lineRule="auto"/>
        <w:jc w:val="center"/>
      </w:pPr>
      <w:r>
        <w:rPr>
          <w:u w:val="single"/>
        </w:rPr>
        <w:t xml:space="preserve">SUBCHAPTER B.  HEALTHY TEXAS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1698.0051.</w:t>
      </w:r>
      <w:r>
        <w:rPr>
          <w:u w:val="single"/>
        </w:rPr>
        <w:t xml:space="preserve"> </w:t>
      </w:r>
      <w:r>
        <w:rPr>
          <w:u w:val="single"/>
        </w:rPr>
        <w:t xml:space="preserve"> </w:t>
      </w:r>
      <w:r>
        <w:rPr>
          <w:u w:val="single"/>
        </w:rPr>
        <w:t xml:space="preserve">HEALTHY TEXAS BOARD.  The Healthy Texas Board is an agency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1698.0052.</w:t>
      </w:r>
      <w:r>
        <w:rPr>
          <w:u w:val="single"/>
        </w:rPr>
        <w:t xml:space="preserve"> </w:t>
      </w:r>
      <w:r>
        <w:rPr>
          <w:u w:val="single"/>
        </w:rPr>
        <w:t xml:space="preserve"> </w:t>
      </w:r>
      <w:r>
        <w:rPr>
          <w:u w:val="single"/>
        </w:rPr>
        <w:t xml:space="preserve">COMPOSITION OF BOARD.  The board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executive commissioner of the Health and Human Services Commission, or the executive commissioner's designee, who serves as a voting, ex officio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1698.0053.</w:t>
      </w:r>
      <w:r>
        <w:rPr>
          <w:u w:val="single"/>
        </w:rPr>
        <w:t xml:space="preserve"> </w:t>
      </w:r>
      <w:r>
        <w:rPr>
          <w:u w:val="single"/>
        </w:rPr>
        <w:t xml:space="preserve"> </w:t>
      </w:r>
      <w:r>
        <w:rPr>
          <w:u w:val="single"/>
        </w:rPr>
        <w:t xml:space="preserve">TERM; VACANCY.  (a)  Board members other than an ex officio member shall be appointed for a term of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must be filled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1698.0054.</w:t>
      </w:r>
      <w:r>
        <w:rPr>
          <w:u w:val="single"/>
        </w:rPr>
        <w:t xml:space="preserve"> </w:t>
      </w:r>
      <w:r>
        <w:rPr>
          <w:u w:val="single"/>
        </w:rPr>
        <w:t xml:space="preserve"> </w:t>
      </w:r>
      <w:r>
        <w:rPr>
          <w:u w:val="single"/>
        </w:rPr>
        <w:t xml:space="preserve">BOARD MEMBER QUALIFICATIONS.  (a)  Each board member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demonstrated and acknowledged expertise in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may not be a board member unless the individual is a program member.  This subsection does not apply to an ex officio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eight board members appointed by the governor, lieutenant governor, and speaker of the house of representatives: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board member must represent a labor organization representing registered nurses;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board member must represent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board member must represent a labor organization;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board member must represent the medical provider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lieutenant governor, and speaker of the house of representatives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expertise of each board member and attempt to make appointments so that the board's composition reflects a diversity of expertise in the various aspects of health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cultural, ethnic, and geographic diversity of this state and attempt to make appointments so that the board's composition reflects the communities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board member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requirements of this chapter, the Affordable Care Act, and all applicable state and federal laws and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the public interest of the individuals, employers, and taxpayers seeking health care coverage through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operational well-being and fiscal solvency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1698.0055.</w:t>
      </w:r>
      <w:r>
        <w:rPr>
          <w:u w:val="single"/>
        </w:rPr>
        <w:t xml:space="preserve"> </w:t>
      </w:r>
      <w:r>
        <w:rPr>
          <w:u w:val="single"/>
        </w:rPr>
        <w:t xml:space="preserve"> </w:t>
      </w:r>
      <w:r>
        <w:rPr>
          <w:u w:val="single"/>
        </w:rPr>
        <w:t xml:space="preserve">BOARD MEMBER COMPENSATION.  A board member may not receive compensation but is entitled to reimbursement of the travel expenses incurred by the board member while conducting board business, as provided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1698.0056.</w:t>
      </w:r>
      <w:r>
        <w:rPr>
          <w:u w:val="single"/>
        </w:rPr>
        <w:t xml:space="preserve"> </w:t>
      </w:r>
      <w:r>
        <w:rPr>
          <w:u w:val="single"/>
        </w:rPr>
        <w:t xml:space="preserve"> </w:t>
      </w:r>
      <w:r>
        <w:rPr>
          <w:u w:val="single"/>
        </w:rPr>
        <w:t xml:space="preserve">CONFLICT OF INTEREST.  (a)  A board member may not make, participate in making, or in any way attempt to make use of the board member's official position to influence the making of a decision the board member knows or has reason to know will have a material financial effect, distinguishable from its effect on the public generally,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member or the board member's immediate family;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or entity that was the source of a benefit aggregating $250 or more in value received by or promised to the board member within 12 months before the date the decision is made;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business entity in which the board member is a director, officer, partner, trustee, or employee, or holds any management 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"benefit" has the meaning assigned by Section 36.01, Penal Code, but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gift;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loan by a commercial lending institution in the regular course of business on terms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member, officer, or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employed by, be a consultant to, be a member of the board of directors of, be affiliated with, or otherwise be a representative of a health care provider, a health care facility, or a health clinic while serving as a board member, officer, or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member, a board member, or an employee of a trade association of health care facilities, health clinics, or health care providers while serving as a board member, officer, or employee;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 health care provider unless the board member, officer, or employee receives no compensation for providing  services as a health care provider and does not have an ownership interest in a health care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1698.0057.</w:t>
      </w:r>
      <w:r>
        <w:rPr>
          <w:u w:val="single"/>
        </w:rPr>
        <w:t xml:space="preserve"> </w:t>
      </w:r>
      <w:r>
        <w:rPr>
          <w:u w:val="single"/>
        </w:rPr>
        <w:t xml:space="preserve"> </w:t>
      </w:r>
      <w:r>
        <w:rPr>
          <w:u w:val="single"/>
        </w:rPr>
        <w:t xml:space="preserve">IMMUNITY.  The following persons are not liable, and a cause of action does not arise against any of the following persons, for a good faith act or omission in exercising powers and performing duties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 member;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board officer or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1698.0058.</w:t>
      </w:r>
      <w:r>
        <w:rPr>
          <w:u w:val="single"/>
        </w:rPr>
        <w:t xml:space="preserve"> </w:t>
      </w:r>
      <w:r>
        <w:rPr>
          <w:u w:val="single"/>
        </w:rPr>
        <w:t xml:space="preserve"> </w:t>
      </w:r>
      <w:r>
        <w:rPr>
          <w:u w:val="single"/>
        </w:rPr>
        <w:t xml:space="preserve">BOARD ELECTION.  The board annually shall elect a chairperson.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1698.0059.</w:t>
      </w:r>
      <w:r>
        <w:rPr>
          <w:u w:val="single"/>
        </w:rPr>
        <w:t xml:space="preserve"> </w:t>
      </w:r>
      <w:r>
        <w:rPr>
          <w:u w:val="single"/>
        </w:rPr>
        <w:t xml:space="preserve"> </w:t>
      </w:r>
      <w:r>
        <w:rPr>
          <w:u w:val="single"/>
        </w:rPr>
        <w:t xml:space="preserve">EXECUTIVE DIRECTOR.  The board shall hire an executive director to organize, administer, and manage the program and board operations.  The executive director serves at the pleasure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1698.0060.</w:t>
      </w:r>
      <w:r>
        <w:rPr>
          <w:u w:val="single"/>
        </w:rPr>
        <w:t xml:space="preserve"> </w:t>
      </w:r>
      <w:r>
        <w:rPr>
          <w:u w:val="single"/>
        </w:rPr>
        <w:t xml:space="preserve"> </w:t>
      </w:r>
      <w:r>
        <w:rPr>
          <w:u w:val="single"/>
        </w:rPr>
        <w:t xml:space="preserve">OPEN MEETINGS; OPEN RECORDS.  The board is subject to Chapters 551 and 552, Government Code.  The board may conduct a closed meeting to deliberate: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and financial issues relating to a contract being negotiated;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rates to be paid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1698.0061.</w:t>
      </w:r>
      <w:r>
        <w:rPr>
          <w:u w:val="single"/>
        </w:rPr>
        <w:t xml:space="preserve"> </w:t>
      </w:r>
      <w:r>
        <w:rPr>
          <w:u w:val="single"/>
        </w:rPr>
        <w:t xml:space="preserve"> </w:t>
      </w:r>
      <w:r>
        <w:rPr>
          <w:u w:val="single"/>
        </w:rPr>
        <w:t xml:space="preserve">RULES.  (a)  The board may adopt rules necessary to implement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set fees in amounts reasonable and necessary to implement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establish dispute resolution procedures to address member disputes.  Dispute resolution procedures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patient advocate to assist members in the dispute resolution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member to withdraw from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narrowly focused rules relating solely to health care organizations for the specific purpose of ensuring consistent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1698.0062.</w:t>
      </w:r>
      <w:r>
        <w:rPr>
          <w:u w:val="single"/>
        </w:rPr>
        <w:t xml:space="preserve"> </w:t>
      </w:r>
      <w:r>
        <w:rPr>
          <w:u w:val="single"/>
        </w:rPr>
        <w:t xml:space="preserve"> </w:t>
      </w:r>
      <w:r>
        <w:rPr>
          <w:u w:val="single"/>
        </w:rPr>
        <w:t xml:space="preserve">ADVISORY COMMITTEE.  (a)  The executive commissioner of the Health and Human Services Commission shall establish an advisory committee to advise the board on all policy matters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22 members appointed by the governor, lieutenant governor, or speaker of the house of representatives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shall appoint: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board-certified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dentist;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representative of private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representative of public hospitals;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of an integrated health care delivery system;</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two consumers of health care, one of whom is a person with a disability;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of a business that employs fewer than 25 people;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shall appoint: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board-certified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registered nurses;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mental health care provider;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consumer of health care who is at least 65 years of age;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of essential community providers;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of organized labor;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shall appoint: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board-certified physicians, both of whom must be primary care providers;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allied health practitioner who holds a license to practice a health care profession;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pharmacist;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consumer of health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of organized labor;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of a business that employs more than 250 people.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board-certified physicians appointed under Subsections (b)(1)(A), (b)(2)(A), and (b)(3)(A), at least one must be a psychiatrist.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appointments under this section, the governor, lieutenant governor, and speaker of the house of representatives shall attempt to reflect the geographic and economic diversity of this state. Appointments to the advisory committee shall be made without regard to the race, color, sex, religion, age, or national origin of the appointees.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committee member serves a four-year term and may be reappointed.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of the Health and Human Services Commission shall notify the appropriate appointing authority of any expected vacancies on the advisory committee.  If a vacancy occurs on the committee,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advisory committee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receive compensation for serving on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reimbursement for travel expenses incurred by the committee member while conducting committee business;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 the per diem provided by the General Appropriations Act for attending committee meetings.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meet at least six times per year in a place convenient to the public.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is subject to Chapters 551 and 552,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committee shall elect a chairperson who shall serve for two years and may be reelected for an additional two years.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To be eligible for appointment to the advisory committee, an individual must have worked in the field the individual represents on the committee for a period of at least two years before being appointed to the committee.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advisory committee member or individual working with or for a committee member may not use for personal benefit any information that is filed with or obtained by the committee and that is not generally available to the public.</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board shall provide administrative support, including staff, for the advisory committee.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advisory committee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1698.0063.</w:t>
      </w:r>
      <w:r>
        <w:rPr>
          <w:u w:val="single"/>
        </w:rPr>
        <w:t xml:space="preserve"> </w:t>
      </w:r>
      <w:r>
        <w:rPr>
          <w:u w:val="single"/>
        </w:rPr>
        <w:t xml:space="preserve"> </w:t>
      </w:r>
      <w:r>
        <w:rPr>
          <w:u w:val="single"/>
        </w:rPr>
        <w:t xml:space="preserve">POWERS AND DUTIES OF BOARD; HEALTHY TEXAS PROGRAM.  (a)  The board has all the powers and duties necessary to establish and implement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to the extent possible, organize, administer, and market the program and services as a comprehensive universal single-payer program under the name "Healthy Texas Program" or any other name the board adopts.  The program shall be administered regardless of the law or source in which the definition of a benefit is found, including, subject to the election of the retiree, retiree health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this chapter, the board shall avoid jeopardizing federal financial participation in the federally supported programs that are incorporated into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promote public understanding and awareness of available benefits and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consider any matter necessary to implement this chapter and the purposes of this chapter.  The board does not have any executive, administrative, or appointive duties except as provided by this chapter or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employ necessary staff and authorize reasonable expenditures, as necessary, from the fund to pay program expenses and to administer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and be 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and accept gifts, grants, or donations of money from any agency of the federal government, any agency of this state, or any municipality, county, or other political subdivision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and accept gifts, grants, or donations from individuals, associations, private foundations, or corporations, in compliance with the conflict-of-interest provisions adopted by board rule;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share information with relevant state governmental entities, in a manner that is consistent with the confidentiality provisions in this chapter, necessary for administering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1698.0064.</w:t>
      </w:r>
      <w:r>
        <w:rPr>
          <w:u w:val="single"/>
        </w:rPr>
        <w:t xml:space="preserve"> </w:t>
      </w:r>
      <w:r>
        <w:rPr>
          <w:u w:val="single"/>
        </w:rPr>
        <w:t xml:space="preserve"> </w:t>
      </w:r>
      <w:r>
        <w:rPr>
          <w:u w:val="single"/>
        </w:rPr>
        <w:t xml:space="preserve">CONTRACTS.  (a)  The board may enter into any necessary contracts, including  contracts with health care providers, integrated health care delivery systems, and care coordinators.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contract with a not-for-profit organization to provide assistance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consumers with respect to selecting a care coordinator or health care organization, enrolling to obtain services available through the program, obtaining health care services, withdrawing from the program or from an aspect of the program, and other matters relating to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providers providing, seeking, or considering whether to provide health care services under the program with respect to participating in a health care organization and interacting with a health care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1698.0065.</w:t>
      </w:r>
      <w:r>
        <w:rPr>
          <w:u w:val="single"/>
        </w:rPr>
        <w:t xml:space="preserve"> </w:t>
      </w:r>
      <w:r>
        <w:rPr>
          <w:u w:val="single"/>
        </w:rPr>
        <w:t xml:space="preserve"> </w:t>
      </w:r>
      <w:r>
        <w:rPr>
          <w:u w:val="single"/>
        </w:rPr>
        <w:t xml:space="preserve">DATA TRANSPARENCY.  (a)  To promote transparency, assess adherence to patient care standards, compare patient outcomes, and review use of health care services paid for by the program, the board shall provide for the collection and availability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discharge data, including acuity and risk of mortality;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department and ambulatory surgery data, including charge data, length of stay, and patients' unit of observation;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 annual financial data,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community benefits by hospital in dollar value;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number and classification of employees by hospital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number of hours worked by hospital unit;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employee wage information by job title and hospital unit;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number of registered nurses per staffed bed by hospital unit;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type and value of health information technology;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annual spending on health information technology, including purchases, upgrades, and maintenance.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all disclosed data collected under Subsection (a) publicly available and searchable on an Internet website established and maintained by the Health and Human Services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directly and through grants to not-for-profit entities, conduct programs using data collected through the program to promote and protect public, environmental, and occupational health, including cooperation with other data collection and research programs of the Department of State Health Services and the Health and Human Services Commission, consistent with this chapter and other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1698.0066.</w:t>
      </w:r>
      <w:r>
        <w:rPr>
          <w:u w:val="single"/>
        </w:rPr>
        <w:t xml:space="preserve"> </w:t>
      </w:r>
      <w:r>
        <w:rPr>
          <w:u w:val="single"/>
        </w:rPr>
        <w:t xml:space="preserve"> </w:t>
      </w:r>
      <w:r>
        <w:rPr>
          <w:u w:val="single"/>
        </w:rPr>
        <w:t xml:space="preserve">DISCLOSURE OF PERSONALLY IDENTIFIABLE INFORMATION.  (a)  Notwithstanding any other law, the board, the program, a state or local agency, or a public employee acting under color of law may not provide or disclose to anyone, including the federal government, any personally identifiable information obtained under this chapter, including an individual's religious beliefs, practices, or affiliation, national origin, ethnicity, or immigration status for law enforcement or immigration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law enforcement agency may not use the money, facilities, property, equipment, or personnel of the board or the program to investigate, enforce, or assist in the investigation or enforcement of any criminal, civil, or administrative violation or warrant for a violation of any requirement that individuals register with the federal government or any federal agency based on religion, national origin, ethnicity, or immigration status.</w:t>
      </w:r>
    </w:p>
    <w:p w:rsidR="003F3435" w:rsidRDefault="0032493E">
      <w:pPr>
        <w:spacing w:line="480" w:lineRule="auto"/>
        <w:jc w:val="center"/>
      </w:pPr>
      <w:r>
        <w:rPr>
          <w:u w:val="single"/>
        </w:rPr>
        <w:t xml:space="preserve">SUBCHAPTER C.  ELIGIBILITY AND ENROLLMENT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1698.0101.</w:t>
      </w:r>
      <w:r>
        <w:rPr>
          <w:u w:val="single"/>
        </w:rPr>
        <w:t xml:space="preserve"> </w:t>
      </w:r>
      <w:r>
        <w:rPr>
          <w:u w:val="single"/>
        </w:rPr>
        <w:t xml:space="preserve"> </w:t>
      </w:r>
      <w:r>
        <w:rPr>
          <w:u w:val="single"/>
        </w:rPr>
        <w:t xml:space="preserve">ELIGIBILITY AND ENROLLMENT.  (a)  Every resident is eligible and entitled to enroll as a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may not be required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fee, payment, or other charge for enrolling in the program or being a member;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premium, copayment, coinsurance, deductible, or any other form of cost sharing for all covered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college, university, or other institution of higher education in this state may purchase coverage under the program for a student, or a student's dependent, who is not a resident.</w:t>
      </w:r>
    </w:p>
    <w:p w:rsidR="003F3435" w:rsidRDefault="0032493E">
      <w:pPr>
        <w:spacing w:line="480" w:lineRule="auto"/>
        <w:jc w:val="center"/>
      </w:pPr>
      <w:r>
        <w:rPr>
          <w:u w:val="single"/>
        </w:rPr>
        <w:t xml:space="preserve">SUBCHAPTER D.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1698.0151.</w:t>
      </w:r>
      <w:r>
        <w:rPr>
          <w:u w:val="single"/>
        </w:rPr>
        <w:t xml:space="preserve"> </w:t>
      </w:r>
      <w:r>
        <w:rPr>
          <w:u w:val="single"/>
        </w:rPr>
        <w:t xml:space="preserve"> </w:t>
      </w:r>
      <w:r>
        <w:rPr>
          <w:u w:val="single"/>
        </w:rPr>
        <w:t xml:space="preserve">BENEFITS.  (a)  Covered health care benefits under the program include all health care services determined to be clinically appropriate by a member's health care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Covered health care benefits for a member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and outpatient health care services and health facility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inpatient and outpatient professional health care provider health care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diagnostic imaging, laboratory services, and other diagnostic and evaluative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equipment, appliances, and assistive technology, including prosthetics, eyeglasses, and hearing aids and the repair, technical support, and customization needed for individual use;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inpatient and outpatient rehabilitative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emergency care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emergency transportation;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necessary transportation for health care services for an individual with a disability or who may qualify as low income;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child and adult immunizations and preventive care;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health and wellness education;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hospice care;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care in a skilled nursing facility;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home health care, including health care provided in an assisted living facility;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substance abuse treatment;</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dental care;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vision care;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prescription drugs;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pediatric care;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prenatal and postnatal care;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podiatric care;</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chiropractic care;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acupuncture;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therapies that are shown by the National Center for Complementary and Integrative Health of the National Institutes of Health to be safe and effective;</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blood and blood products;</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dialysis;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adult day care;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rehabilitative and habilitative services;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ancillary health care or social services covered by a local health care system before the effective date of the program;</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ancillary health care or social services covered by a community center for persons with developmental disabilities under Chapter 534, Health and Safety Code, before the effective date of the program;</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case management and care coordination;</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language interpretation and translation for health care services, including sign language, Braille, or other services needed for individuals with communication barriers; and</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health care and long-term supportive services covered under Medicaid or the child health plan program before the effective date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Covered health care benefits for a member also include all health care services required to be covered under any of the following programs or by the following providers, without regard to whether the member would otherwise be eligible for or covered by the program or source listed: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health benefit plan issuer under this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additional health care service authorized to be added to the program's benefits by the board;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essential health benefits mandated by the Affordable Care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1698.0152.</w:t>
      </w:r>
      <w:r>
        <w:rPr>
          <w:u w:val="single"/>
        </w:rPr>
        <w:t xml:space="preserve"> </w:t>
      </w:r>
      <w:r>
        <w:rPr>
          <w:u w:val="single"/>
        </w:rPr>
        <w:t xml:space="preserve"> </w:t>
      </w:r>
      <w:r>
        <w:rPr>
          <w:u w:val="single"/>
        </w:rPr>
        <w:t xml:space="preserve">BENEFITS OFFERED BY HEALTH BENEFIT PLAN ISSUER.  (a)  Except as provided by Subsection (b), a health benefit plan issuer may not offer benefits or cover any services for which coverage is offered to members but may, if otherwise authorized, offer benefits to cover health care services that are not offered to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prohibit a health benefit plan issuer from offering benefits to or for individuals, including their families, who are employed or self-employed in this state but who are not residents.</w:t>
      </w:r>
    </w:p>
    <w:p w:rsidR="003F3435" w:rsidRDefault="0032493E">
      <w:pPr>
        <w:spacing w:line="480" w:lineRule="auto"/>
        <w:jc w:val="center"/>
      </w:pPr>
      <w:r>
        <w:rPr>
          <w:u w:val="single"/>
        </w:rPr>
        <w:t xml:space="preserve">SUBCHAPTER E.  DELIVERY OF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1698.0201.</w:t>
      </w:r>
      <w:r>
        <w:rPr>
          <w:u w:val="single"/>
        </w:rPr>
        <w:t xml:space="preserve"> </w:t>
      </w:r>
      <w:r>
        <w:rPr>
          <w:u w:val="single"/>
        </w:rPr>
        <w:t xml:space="preserve"> </w:t>
      </w:r>
      <w:r>
        <w:rPr>
          <w:u w:val="single"/>
        </w:rPr>
        <w:t xml:space="preserve">HEALTH CARE PROVIDERS.  (a)  A health care provider may participate in the program to perform health care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and maintain procedures and standards for recognizing health care providers physically located outside this state to provide coverage under the program for members who require out-of-state health care services while temporarily located outside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provider may provide covered health care services under the program that the provider is authorized to perform for the member under the applicable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may choose to receive health care services under the program from any participating provider,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willingness or availability of the provider, subject to provisions of this chapter relating to discrimination;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applicable clinically relevant circumstances.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a member who chooses to enroll with an integrated health care delivery system, group medical practice, or essential community provider that offers comprehensive services must retain membership with the system, practice, or provider until the first anniversary of the date an initial 90-day evaluation period expires.  The member may withdraw from the system, practice, or provider for any reason during the evaluation period.  The initial 90-day evaluation period begins on the date the member first receives health care services from a primary care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who wants to withdraw after the initial 90-day evaluation period must request a withdrawal under the dispute resolution procedures established by the board and may request assistance from the patient advocate in resolving the dispute.  The dispute must be resolved in a timely manner and may not have an adverse effect on the care the member receives.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1698.0202.</w:t>
      </w:r>
      <w:r>
        <w:rPr>
          <w:u w:val="single"/>
        </w:rPr>
        <w:t xml:space="preserve"> </w:t>
      </w:r>
      <w:r>
        <w:rPr>
          <w:u w:val="single"/>
        </w:rPr>
        <w:t xml:space="preserve"> </w:t>
      </w:r>
      <w:r>
        <w:rPr>
          <w:u w:val="single"/>
        </w:rPr>
        <w:t xml:space="preserve">CARE COORDINATION.  (a)  A member's care coordinator shall provide care coordination to the member.  A care coordinator may employ or use the services of other individuals or entities to assist in providing care coordination for the member consistent with board rules, statutory requirements, and applicable occupational regulations.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Care coordination includes administrative tracking and medical recordkeeping services for members, except as otherwise specified for integrated health care delivery systems.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Care coordination administrative tracking and medical recordkeeping services for members may not be required to use a certified electronic health record, meet any other requirements of the Health Information Technology for Economic and Clinical Health Act, enacted under the American Recovery and Reinvestment Act of 2009 (Pub. L. No.</w:t>
      </w:r>
      <w:r>
        <w:rPr>
          <w:u w:val="single"/>
        </w:rPr>
        <w:t xml:space="preserve"> </w:t>
      </w:r>
      <w:r>
        <w:rPr>
          <w:u w:val="single"/>
        </w:rPr>
        <w:t xml:space="preserve">111-5), or meet certification requirements of the Centers for Medicare and Medicaid Services' electronic health record incentive programs, including meaningful use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referral from a care coordinator is not required for a member to see an eligible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1698.0203.</w:t>
      </w:r>
      <w:r>
        <w:rPr>
          <w:u w:val="single"/>
        </w:rPr>
        <w:t xml:space="preserve"> </w:t>
      </w:r>
      <w:r>
        <w:rPr>
          <w:u w:val="single"/>
        </w:rPr>
        <w:t xml:space="preserve"> </w:t>
      </w:r>
      <w:r>
        <w:rPr>
          <w:u w:val="single"/>
        </w:rPr>
        <w:t xml:space="preserve">CARE COORDINATORS.  (a)  A care coordinator shall comply with all federal and state privacy laws,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Insurance Portability and Accountability Act of 1996 (Pub. L. No.</w:t>
      </w:r>
      <w:r>
        <w:rPr>
          <w:u w:val="single"/>
        </w:rPr>
        <w:t xml:space="preserve"> </w:t>
      </w:r>
      <w:r>
        <w:rPr>
          <w:u w:val="single"/>
        </w:rPr>
        <w:t xml:space="preserve">104-191) and regulations adopted under that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law relating to the confidentiality of medical information, including Chapter 181,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D, Title 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Title 11,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care coordinator may be an individual or entity approved by the program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care practitioner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member's primary care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member's provider of primary gynecological care;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the option of a member who has a chronic condition that requires specialty care, a specialist health care practitioner who regularly and continually provides treatment to the member for that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entity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or assisted living facility under Chapter 242 or 247, Health and Safety Code, or a program for long-term care services coverage developed by the board;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county medical facility;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residential care facility for individuals with chronic, life-threatening illness;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Alzheimer's day care resource center;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residential care facility for the elderly;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home health agency;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private duty nursing agency;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hospice;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pediatric day health and respite care facility;</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home care service;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mental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jointly managed trust authorized under 29 U.S.C. Section 141 et seq. that contains a plan of benefits for employees that is negotiated in a collective bargaining agreement governing wages, hours, and working conditions of the employer that is authorized under 29 U.S.C. Section 157;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not-for-profit or governmental entity approved by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(b)(4) does not preclude a trust described by Subsection (b)(4) from becoming a care coordinator under Subsection (b)(5) or a health care organization under Section 1698.0208.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maintain approval as a care coordinator under the program, a care coordinator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renew its license every three years as prescribed by board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program any data required by the Department of State Health Services under Chapter 108, Health and Safety Code, that would enable the board to evaluate the impact of care coordinators on quality, outcomes, and cost of health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or entity may not be a care coordinator unless the services included in care coordination are within the individual's professional scope of practice or the entity's legal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1698.0204.</w:t>
      </w:r>
      <w:r>
        <w:rPr>
          <w:u w:val="single"/>
        </w:rPr>
        <w:t xml:space="preserve"> </w:t>
      </w:r>
      <w:r>
        <w:rPr>
          <w:u w:val="single"/>
        </w:rPr>
        <w:t xml:space="preserve"> </w:t>
      </w:r>
      <w:r>
        <w:rPr>
          <w:u w:val="single"/>
        </w:rPr>
        <w:t xml:space="preserve">ENROLLMENT WITH CARE COORDINATOR.  (a)  Before receiving health care services to be paid for under the program, a member must be encouraged to enroll with a care coordinator that agrees to provide care coordination.  If a member receives health care services before choosing a care coordinator, the program shall assist the member, when appropriate, with choosing a care coordinator.  The member must remain enrolled with that care coordinator until the member becomes enrolled with a different care coordinator or ceases to be a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may change care coordinators on terms at least as permissive as those under Medicaid relating to an individual changing primary care providers or managed care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may be reimbursed for services only if the member is enrolled with a care coordinator at the time the health care service is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organization may establish rules relating to care coordination for its members that are different from this subchapter but otherwise consistent with this chapter and other applicable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1698.0205.</w:t>
      </w:r>
      <w:r>
        <w:rPr>
          <w:u w:val="single"/>
        </w:rPr>
        <w:t xml:space="preserve"> </w:t>
      </w:r>
      <w:r>
        <w:rPr>
          <w:u w:val="single"/>
        </w:rPr>
        <w:t xml:space="preserve"> </w:t>
      </w:r>
      <w:r>
        <w:rPr>
          <w:u w:val="single"/>
        </w:rPr>
        <w:t xml:space="preserve">PROCEDURES AND STANDARDS FOR CARE COORDINATION.  (a)  The board by rule shall develop and implement procedures and standards for an individual or entity to be approved as a care coordinator in the program, including procedures and standards relating to the revocation, suspension, limitation, or annulment of approval on a determination that the individual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incompetent to be a care coordinator;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exhibited a course of conduct that is inconsistent with program standards and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exhibits an unwillingness to comply with program standards and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potential threat to the public health or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and standards adopted by the board must be consistent with professional practice, licensure standards, and rules established under the Government Code, Health and Safety Code, Human Resources Code, Insurance Code, and Occupations Code,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and implementing standards of approval of care coordinators for individuals receiving chronic mental health care services, the board shall consult with the Health and Human Services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1698.0206.</w:t>
      </w:r>
      <w:r>
        <w:rPr>
          <w:u w:val="single"/>
        </w:rPr>
        <w:t xml:space="preserve"> </w:t>
      </w:r>
      <w:r>
        <w:rPr>
          <w:u w:val="single"/>
        </w:rPr>
        <w:t xml:space="preserve"> </w:t>
      </w:r>
      <w:r>
        <w:rPr>
          <w:u w:val="single"/>
        </w:rPr>
        <w:t xml:space="preserve">OCCUPATIONAL LAWS NOT AFFECTED.  Nothing in Section 1698.0202, 1698.0203, 1698.0204, or 1698.0205 authorizes an individual to engage in any act in violation of Title 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1698.0207.</w:t>
      </w:r>
      <w:r>
        <w:rPr>
          <w:u w:val="single"/>
        </w:rPr>
        <w:t xml:space="preserve"> </w:t>
      </w:r>
      <w:r>
        <w:rPr>
          <w:u w:val="single"/>
        </w:rPr>
        <w:t xml:space="preserve"> </w:t>
      </w:r>
      <w:r>
        <w:rPr>
          <w:u w:val="single"/>
        </w:rPr>
        <w:t xml:space="preserve">PAYMENT FOR HEALTH CARE SERVICES AND CARE COORDINATION.  (a)  The board shall adopt rules related to contracting and establishing payment methodologies for covered health care services and care coordination provided to members under the program by participating providers, care coordinators, and health care organizations.  A variety of different payment methodologies may be used, including those established on a demonstration basis.  All payment rates under the program shall be reasonable and reasonably related to the cost of efficiently providing the health care service and ensuring an adequate and accessible supply of health care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Health care services provided to a member under the program, except for care coordination, must be paid for on a fee-for-service basis unless the board establishes another payment methodology.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integrated health care delivery systems, essential community providers, and group medical practices that provide comprehensive, coordinated services may choose to be reimbursed on the basis of a capitated system operating budget or a noncapitated system operating budget that covers all costs of providing health care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shall engage in good faith negotiations with health care providers' representatives under Subchapter H, including in relation to rates of payment for health care services, rates of payment for prescription and nonprescription drugs, and payment methodologies. Those negotiations shall be through a single entity on behalf of the entire program for prescription and nonprescription drugs.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Payment for health care services established under this chapter is considered payment in full. A participating provider may not charge a rate in excess of the payment established under this chapter for any health care service provided to a member under the program and may not solicit or accept payment from any member or third party for any health care service, except as provided under a federal program.  This section does not preclude the program from acting as a primary or secondary payer in conjunction with another third-party payer when permitted by a federal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may adopt payment methodologies for the payment of capital-related expenses for specifically identified capital expenditures incurred by not-for-profit or governmental entities that are health facilities under Subtitle B, Title 4, Health and Safety Code. Any capital-related expense generated by a capital expenditure that requires prior approval must have received that approval before being paid by the program. The approval must be based on achievement of the program standards described by Subchapter F.</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Payment methodologies and payment rates must include a distinct component of reimbursement for direct and indirect graduate medical education.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by rule shall adopt payment methodologies and procedures for paying for health care services provided to a member while the member is located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1698.0208.</w:t>
      </w:r>
      <w:r>
        <w:rPr>
          <w:u w:val="single"/>
        </w:rPr>
        <w:t xml:space="preserve"> </w:t>
      </w:r>
      <w:r>
        <w:rPr>
          <w:u w:val="single"/>
        </w:rPr>
        <w:t xml:space="preserve"> </w:t>
      </w:r>
      <w:r>
        <w:rPr>
          <w:u w:val="single"/>
        </w:rPr>
        <w:t xml:space="preserve">HEALTH CARE ORGANIZATIONS.  (a)  A member may choose to enroll with and receive program care coordination and ancillary health care services from a health care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care organization must be a not-for-profit or governmental entity that is approved by the board 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health care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center for persons with developmental disabilities under Chapter 534,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maintain approval under the program, a health care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renew the approval as frequently as prescribed by board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program any data required by the Department of State Health Services under Chapter 108, Health and Safety Code, that would enable the board to evaluate the impact of health care organizations on quality outcomes and cost of health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1698.0209.</w:t>
      </w:r>
      <w:r>
        <w:rPr>
          <w:u w:val="single"/>
        </w:rPr>
        <w:t xml:space="preserve"> </w:t>
      </w:r>
      <w:r>
        <w:rPr>
          <w:u w:val="single"/>
        </w:rPr>
        <w:t xml:space="preserve"> </w:t>
      </w:r>
      <w:r>
        <w:rPr>
          <w:u w:val="single"/>
        </w:rPr>
        <w:t xml:space="preserve">PROCEDURES AND STANDARDS FOR HEALTH CARE ORGANIZATIONS.  (a)  The board by rule shall develop and implement procedures and standards for an entity to be approved as a health care organization in the program, including procedures and standards relating to the revocation, suspension, limitation, or annulment of approval on a determination that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incompetent to be a health care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exhibited a course of conduct that is inconsistent with program standards and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exhibits an unwillingness to comply with program standards and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potential threat to the public health or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and standards adopted by the board must be consistent with professional practice, licensure standards, and rules established under the Government Code, Health and Safety Code, Human Resources Code, Insurance Code, and Occupations Code,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and implementing standards of approval of health care organizations, the board shall consult with the Health and Human Services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1698.0210.</w:t>
      </w:r>
      <w:r>
        <w:rPr>
          <w:u w:val="single"/>
        </w:rPr>
        <w:t xml:space="preserve"> </w:t>
      </w:r>
      <w:r>
        <w:rPr>
          <w:u w:val="single"/>
        </w:rPr>
        <w:t xml:space="preserve"> </w:t>
      </w:r>
      <w:r>
        <w:rPr>
          <w:u w:val="single"/>
        </w:rPr>
        <w:t xml:space="preserve">BEST INTEREST OF PATIENT.  A health care organization may not use health information technology or clinical practice guidelines that limit the effective exercise of the professional judgment of physicians and registered nurses. Physicians and registered nurses shall be free to override health information technology and clinical practice guidelines if, in their professional judgment, it is in the best interest of the patient and consistent with the patient's wishes.</w:t>
      </w:r>
    </w:p>
    <w:p w:rsidR="003F3435" w:rsidRDefault="0032493E">
      <w:pPr>
        <w:spacing w:line="480" w:lineRule="auto"/>
        <w:jc w:val="center"/>
      </w:pPr>
      <w:r>
        <w:rPr>
          <w:u w:val="single"/>
        </w:rPr>
        <w:t xml:space="preserve">SUBCHAPTER F. PROGRAM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1698.0251.</w:t>
      </w:r>
      <w:r>
        <w:rPr>
          <w:u w:val="single"/>
        </w:rPr>
        <w:t xml:space="preserve"> </w:t>
      </w:r>
      <w:r>
        <w:rPr>
          <w:u w:val="single"/>
        </w:rPr>
        <w:t xml:space="preserve"> </w:t>
      </w:r>
      <w:r>
        <w:rPr>
          <w:u w:val="single"/>
        </w:rPr>
        <w:t xml:space="preserve">PROGRAM STANDARDS.  (a)  The board by rule shall establish requirements and standards for the program and for health care organizations, care coordinators, and health care providers, consistent with this chapter and applicable professional practice, licensure standards, and rules of health care providers and health care professionals established under the Government Code, Health and Safety Code, Human Resources Code, Insurance Code, and Occupations Code, including requirements and standards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scope, quality, and accessibility of health care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relations between health care organizations or health care providers and members;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relations between health care organizations and health care providers, including credentialing and participation in the health care organization, and terms, methods, and rates of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establish requirements and standards under the program that include provisions to promote: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simplification, transparency, uniformity, and fairness in health care provider credentialing and participation in health care organization networks, referrals, payment procedures and rates, claims processing, and approval of health care services,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in-person primary and preventive care, care coordination, efficient and effective health care services, quality assurance, and promotion of public, environmental, and occupational health;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elimination of health care disparities;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nondiscrimination with respect to members and health care providers on the basis of race, color, ancestry, national origin, religion, citizenship, immigration status, primary language, mental or physical disability, age, sex, gender, sexual orientation, gender identity or expression, medical condition, genetic information, marital status, familial status, military or veteran status, or source of income;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accessibility of care coordination, health care organization services, and health care services, including accessibility for people with disabilities and people with limited ability to speak or understand English;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provision of care coordination, health care organization services, and health care services in a culturally competent manner.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(b)(4), health care services provided under the program must be appropriate to the member's clinically relevant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requirements and standards, to the extent authorized by federal law, for replacing and merging with the program health care services and ancillary services currently provided by other programs,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Affordable Care 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federally matched public health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1698.0252.</w:t>
      </w:r>
      <w:r>
        <w:rPr>
          <w:u w:val="single"/>
        </w:rPr>
        <w:t xml:space="preserve"> </w:t>
      </w:r>
      <w:r>
        <w:rPr>
          <w:u w:val="single"/>
        </w:rPr>
        <w:t xml:space="preserve"> </w:t>
      </w:r>
      <w:r>
        <w:rPr>
          <w:u w:val="single"/>
        </w:rPr>
        <w:t xml:space="preserve">EQUAL REQUIREMENTS AND STANDARDS.  Any participating provider or care coordinator that is organized as a for-profit entity shall meet the same requirements and standards as entities organized as not-for-profit entities, and payments under the program paid to for-profit entities may not be calculated to accommodate the generation of profit, revenue for dividends, or other return on investment or the payment of taxes that would not be paid by a not-for-profit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1698.0253.</w:t>
      </w:r>
      <w:r>
        <w:rPr>
          <w:u w:val="single"/>
        </w:rPr>
        <w:t xml:space="preserve"> </w:t>
      </w:r>
      <w:r>
        <w:rPr>
          <w:u w:val="single"/>
        </w:rPr>
        <w:t xml:space="preserve"> </w:t>
      </w:r>
      <w:r>
        <w:rPr>
          <w:u w:val="single"/>
        </w:rPr>
        <w:t xml:space="preserve">INFORMATION REQUIRED.  Each participating provider shall furnish information as required by the Department of State Health Services under Chapter 108, Health and Safety Code, and permit examination of that information by the program as may be reasonably required for purposes of reviewing accessibility and use of health care services, quality assurance, cost containment, the making of payments, and statistical or other studies of the operation of the program or for protection and promotion of public, environmental, and occupational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1698.0254.</w:t>
      </w:r>
      <w:r>
        <w:rPr>
          <w:u w:val="single"/>
        </w:rPr>
        <w:t xml:space="preserve"> </w:t>
      </w:r>
      <w:r>
        <w:rPr>
          <w:u w:val="single"/>
        </w:rPr>
        <w:t xml:space="preserve"> </w:t>
      </w:r>
      <w:r>
        <w:rPr>
          <w:u w:val="single"/>
        </w:rPr>
        <w:t xml:space="preserve">CONSULTATION ON POLICY DETERMINATIONS.  In developing requirements and standards and making other policy determinations under this subchapter, the board shall consult with representatives of members, health care providers, care coordinators, health care organizations, labor organizations representing health care employees, and other interested parties.</w:t>
      </w:r>
    </w:p>
    <w:p w:rsidR="003F3435" w:rsidRDefault="0032493E">
      <w:pPr>
        <w:spacing w:line="480" w:lineRule="auto"/>
        <w:jc w:val="center"/>
      </w:pPr>
      <w:r>
        <w:rPr>
          <w:u w:val="single"/>
        </w:rPr>
        <w:t xml:space="preserve">SUBCHAPTER G.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1698.0301.</w:t>
      </w:r>
      <w:r>
        <w:rPr>
          <w:u w:val="single"/>
        </w:rPr>
        <w:t xml:space="preserve"> </w:t>
      </w:r>
      <w:r>
        <w:rPr>
          <w:u w:val="single"/>
        </w:rPr>
        <w:t xml:space="preserve"> </w:t>
      </w:r>
      <w:r>
        <w:rPr>
          <w:u w:val="single"/>
        </w:rPr>
        <w:t xml:space="preserve">FEDERAL HEALTH PROGRAMS AND FUNDING GENERALLY.  (a)  The board shall seek any federal waiver or other federal approval and arrangement and submit each state plan amendment necessary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apply to the United States secretary of health and human services or other appropriate federal official for any waiver of a requirement and make any other arrangement under Medicare, any federally matched public health program, the Affordable Care Act, and any other federal program that provides federal money for payment for health care services necessary so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receives all benefits under the program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may implement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receives all federal payments under the applicable program, including money that may be provided in lieu of premium tax credits, cost-sharing subsidies, and small business tax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shall deposit money received under Subsection (b)(3) in the state treasury to the credit of the fund and shall use that money for the program and to implement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possible, the board shall negotiate arrangements with the federal government to ensure that federal payments are paid to the program in place of federal funding of, or tax benefits for, federally matched public health programs or federal health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require members or applicants to provide information necessary for the program to comply with any waiver or arrangement under this chapter.  Information provided by a member to the board for the purposes of this subsection may not be used for any other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take any additional actions necessary to effectively fund implementation of the program to the extent possible as a single-payer program 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1698.0302.</w:t>
      </w:r>
      <w:r>
        <w:rPr>
          <w:u w:val="single"/>
        </w:rPr>
        <w:t xml:space="preserve"> </w:t>
      </w:r>
      <w:r>
        <w:rPr>
          <w:u w:val="single"/>
        </w:rPr>
        <w:t xml:space="preserve"> </w:t>
      </w:r>
      <w:r>
        <w:rPr>
          <w:u w:val="single"/>
        </w:rPr>
        <w:t xml:space="preserve">ADMINISTRATION OF MEDICARE AND FEDERALLY MATCHED PUBLIC HEALTH PROGRAMS.</w:t>
      </w:r>
      <w:r>
        <w:rPr>
          <w:u w:val="single"/>
        </w:rPr>
        <w:t xml:space="preserve"> </w:t>
      </w:r>
      <w:r>
        <w:rPr>
          <w:u w:val="single"/>
        </w:rPr>
        <w:t xml:space="preserve">(a) The board may take actions consistent with this subchapter to enable the program to administer Medicare in this state, and the program shall be a provider of Medicare Part B supplemental insurance coverage and shall provide premium assistance drug coverage under Medicare Part D for eligible members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waive or modify the applicability of any provision of this subchapter relating to any federally matched public health program or Medicare, as necessary, to implement any waiver or arrangement under this subchapter or to maximize the federal benefits to the program under this subchapter, provided that the board, in consultation with the comptroller, determines that the waiver or modification is in the best interest of the state and members affected by the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apply for coverage for, and enroll, any eligible member under any federally matched public health program or Medicare.  Enrollment in a federally matched public health program or Medicare may not cause any member to lose any health care service provided by the federal program or Medicare or diminish any right the member would otherwise have.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or any other law, the board by rule shall increase the income eligibility level, increase or eliminate the resource test for eligibility, simplify any procedural or documentation requirement for enrollment, and increase the benefits for any federally matched public health program and for any program to reduce or eliminate an individual's coinsurance, cost-sharing, or premium obligations or increase an individual's eligibility for any federal financial support related to Medicare or the Affordable Care Act.  The board may act under this subsection on a finding approved by the comptroller and the board that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help increase the number of members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for and enrolled in federally matched public health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eligible for any program to reduce or eliminate an individual's coinsurance, cost-sharing, or premium obligations or increase an individual's eligibility for any federal financial support related to Medicare or the Affordable Care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diminish any individual's access to any health care service or right the individual would otherwise have;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interest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does not require or has already received any required federal waiver or approval to ensure federal financial participation.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action taken under Subsection (d) may not apply to eligibility for payment for long-term care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enable the board to apply for coverage for and enroll any eligible member under any federally matched public health program or Medicare, the board may require that each member or applicant provide the information necessary to enable the board to determine whether the applicant is eligible for a federally matched public health program or for Medicare, or any program or benefit under Medicare.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a condition of continued eligibility for health care services under the program, a member who is eligible for benefits under Medicare must enroll in Medicare, including Parts A, B,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1698.0303.</w:t>
      </w:r>
      <w:r>
        <w:rPr>
          <w:u w:val="single"/>
        </w:rPr>
        <w:t xml:space="preserve"> </w:t>
      </w:r>
      <w:r>
        <w:rPr>
          <w:u w:val="single"/>
        </w:rPr>
        <w:t xml:space="preserve"> </w:t>
      </w:r>
      <w:r>
        <w:rPr>
          <w:u w:val="single"/>
        </w:rPr>
        <w:t xml:space="preserve">PREMIUM ASSISTANCE AND SUBSIDIES FOR MEDICARE PART D.  (a)</w:t>
      </w:r>
      <w:r>
        <w:rPr>
          <w:u w:val="single"/>
        </w:rPr>
        <w:t xml:space="preserve"> </w:t>
      </w:r>
      <w:r>
        <w:rPr>
          <w:u w:val="single"/>
        </w:rPr>
        <w:t xml:space="preserve"> </w:t>
      </w:r>
      <w:r>
        <w:rPr>
          <w:u w:val="single"/>
        </w:rPr>
        <w:t xml:space="preserve">The program shall provide premium assistance for each member enrolling in a Medicare Part D drug coverage plan under 42 U.S.C. Section 1395w-101 et seq., limited to the low-income benchmark premium amount established by the Centers for Medicare and Medicaid Services and any other amount the federal agency establishes under its de minimis premium policy, except that those payments made on behalf of a member enrolled in a Medicare advantage plan may exceed the low-income benchmark premium amount if determined to be cost effective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has reasonable grounds to believe that a member may be eligible for an income-related subsidy under 42 U.S.C. Section 1395w-114, the member shall provide, and authorize the program to obtain, any information or documentation required to establish the member's eligibility for that subsidy.  Before requesting information or documentation from a member under this subsection, the board shall attempt to obtain as much of the information and documentation as possible from records that are available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1698.0304.</w:t>
      </w:r>
      <w:r>
        <w:rPr>
          <w:u w:val="single"/>
        </w:rPr>
        <w:t xml:space="preserve"> </w:t>
      </w:r>
      <w:r>
        <w:rPr>
          <w:u w:val="single"/>
        </w:rPr>
        <w:t xml:space="preserve"> </w:t>
      </w:r>
      <w:r>
        <w:rPr>
          <w:u w:val="single"/>
        </w:rPr>
        <w:t xml:space="preserve">PROGRAM AND BOARD DUTIES.  (a)</w:t>
      </w:r>
      <w:r>
        <w:rPr>
          <w:u w:val="single"/>
        </w:rPr>
        <w:t xml:space="preserve"> </w:t>
      </w:r>
      <w:r>
        <w:rPr>
          <w:u w:val="single"/>
        </w:rPr>
        <w:t xml:space="preserve"> </w:t>
      </w:r>
      <w:r>
        <w:rPr>
          <w:u w:val="single"/>
        </w:rPr>
        <w:t xml:space="preserve">The program shall make a reasonable effort to notify each member of the member's obligations under this subchapter.  After a reasonable effort has been made to contact the member, the program shall notify the member in writing that the member has 60 days to provide the required information.  If the member does not provide the required information within the 60-day period, the program may terminate the member's coverage under the program.  Information provided by a member to the board for the purposes of this subchapter may not be used for any other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assume responsibility for all benefits and services paid for by the federal government with that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1698.0305.</w:t>
      </w:r>
      <w:r>
        <w:rPr>
          <w:u w:val="single"/>
        </w:rPr>
        <w:t xml:space="preserve"> </w:t>
      </w:r>
      <w:r>
        <w:rPr>
          <w:u w:val="single"/>
        </w:rPr>
        <w:t xml:space="preserve"> </w:t>
      </w:r>
      <w:r>
        <w:rPr>
          <w:u w:val="single"/>
        </w:rPr>
        <w:t xml:space="preserve">FUND; ADMINISTRATION.  (a)  The healthy Texas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conjunction with the enactment of the General Appropriations Act, the legislature shall develop a revenue plan, taking into consideration anticipated federal revenue available for the program, and appropriate money for the program as necessary.  In developing the revenue plan, members of the legislature shall consult with appropriate officials and stakeholders.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money in the fund may not be loaned to or borrowed by any other special fund or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and maintain a prudent reserve in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or staff of the board may not use any money intended for the administrative and operational expenses of the board for staff retreats, promotional giveaways, excessive executive compensation, or promotion of federal or state legislative or regulatory modifications.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all interest earned on the money that has been deposited into the fund is retained in the fund and used for purposes consistent with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payments received as a result of any waiver of requirements granted or other arrangement agreed to by the United States secretary of health and human services or other appropriate federal official for health care programs established under Medicare, any federally matched public health program, or the Affordable Care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paid by the Health and Human Services Commission that are equivalent to the amounts that are paid on behalf of residents under Medicare, any federally matched public health program, or the Affordable Care Act for health benefits that are equivalent to health benefits covered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and state money for purposes of the provision of services authorized under Title XX of the Social Security Act (42 U.S.C. Section 1397 et seq.) that would otherwise be covered under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money that would otherwise be appropriated to any governmental agency, office, program, instrumentality, or institution that provides health care services for services and benefits covered under the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Money in the fund may be used only for the purposes established in this chapter.</w:t>
      </w:r>
    </w:p>
    <w:p w:rsidR="003F3435" w:rsidRDefault="0032493E">
      <w:pPr>
        <w:spacing w:line="480" w:lineRule="auto"/>
        <w:jc w:val="center"/>
      </w:pPr>
      <w:r>
        <w:rPr>
          <w:u w:val="single"/>
        </w:rPr>
        <w:t xml:space="preserve">SUBCHAPTER H.  COLLECTIVE NEGOTIATION AND BARGAINING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1698.0351.</w:t>
      </w:r>
      <w:r>
        <w:rPr>
          <w:u w:val="single"/>
        </w:rPr>
        <w:t xml:space="preserve"> </w:t>
      </w:r>
      <w:r>
        <w:rPr>
          <w:u w:val="single"/>
        </w:rPr>
        <w:t xml:space="preserve"> </w:t>
      </w:r>
      <w:r>
        <w:rPr>
          <w:u w:val="single"/>
        </w:rPr>
        <w:t xml:space="preserve">APPLICABILITY OF SUBCHAPTER.  (a)  This subchapter applies to a health care provider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who practices that profession as a health care provider or as an independent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officer, shareholder, or proprietor of a health care provider;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entity that employs or uses health care providers to provide health care services, including a health facility licensed under the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licensed or otherwise certified under Title 3, Occupations Code, who practices as an employee of a health care provider is not a health care provider for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1698.0352.</w:t>
      </w:r>
      <w:r>
        <w:rPr>
          <w:u w:val="single"/>
        </w:rPr>
        <w:t xml:space="preserve"> </w:t>
      </w:r>
      <w:r>
        <w:rPr>
          <w:u w:val="single"/>
        </w:rPr>
        <w:t xml:space="preserve"> </w:t>
      </w:r>
      <w:r>
        <w:rPr>
          <w:u w:val="single"/>
        </w:rPr>
        <w:t xml:space="preserve">COLLECTIVE NEGOTIATION AUTHORIZED.  (a)  Health care providers may meet and communicate for the purpose of collectively negotiating with the program on any matter relating to the program, including rates of payment for health care services, rates of payment for prescription and nonprescription drugs, and payment methodologies.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allow or authorize: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alteration of the terms of the internal and external review procedures prescribed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strike of the program by health care providers related to the collective negotiations;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terms or conditions that would impede the ability of the program to obtain or retain accreditation by the National Committee for Quality Assurance or a similar body, or to comply with applicable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1698.0353.</w:t>
      </w:r>
      <w:r>
        <w:rPr>
          <w:u w:val="single"/>
        </w:rPr>
        <w:t xml:space="preserve"> </w:t>
      </w:r>
      <w:r>
        <w:rPr>
          <w:u w:val="single"/>
        </w:rPr>
        <w:t xml:space="preserve"> </w:t>
      </w:r>
      <w:r>
        <w:rPr>
          <w:u w:val="single"/>
        </w:rPr>
        <w:t xml:space="preserve">COLLECTIVE NEGOTIATION.  (a)  Collective negotiation rights granted by this subchapter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care provider may communicate with other health care providers regarding the terms and conditions to be negotiated with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care provider may communicate with a health care providers'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providers' representative is the only party authorized to negotiate with the program on behalf of the health care providers as a group;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health care provider may be bound by the terms and conditions negotiated by the health care providers' representative;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communicating or negotiating with the health care providers' representative, the program is entitled to offer and provide different terms and conditions to individual competing health care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affect or limit: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of a health care provider or group of health care providers to collectively petition a governmental entity for a change in a law or board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collective action or collective bargaining on the part of a health care provider with that health care provider's employer or any other lawful collective action or collective bargaining.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1698.0354.</w:t>
      </w:r>
      <w:r>
        <w:rPr>
          <w:u w:val="single"/>
        </w:rPr>
        <w:t xml:space="preserve"> </w:t>
      </w:r>
      <w:r>
        <w:rPr>
          <w:u w:val="single"/>
        </w:rPr>
        <w:t xml:space="preserve"> </w:t>
      </w:r>
      <w:r>
        <w:rPr>
          <w:u w:val="single"/>
        </w:rPr>
        <w:t xml:space="preserve">DUTIES OF HEALTH CARE PROVIDERS' REPRESENTATIVE.  (a)  Before engaging in collective negotiations with the program on behalf of health care providers, a health care providers' representative shall file with the board, in the manner prescribed by the board, information identifying the representative, the representative's plan of operation, and the representative's procedures to ensure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person who acts as the representative of a negotiating party under this subchapter shall pay a fee, as adopted by board rule, to the board to act as a representative.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1698.0355.</w:t>
      </w:r>
      <w:r>
        <w:rPr>
          <w:u w:val="single"/>
        </w:rPr>
        <w:t xml:space="preserve"> </w:t>
      </w:r>
      <w:r>
        <w:rPr>
          <w:u w:val="single"/>
        </w:rPr>
        <w:t xml:space="preserve"> </w:t>
      </w:r>
      <w:r>
        <w:rPr>
          <w:u w:val="single"/>
        </w:rPr>
        <w:t xml:space="preserve">PROHIBITED COLLECTIVE ACTION.  (a)  This subchapter does not authorize competing health care providers to act in concert in response to a health care providers' representative's discussions or negotiations with the program, except as authorized by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providers' representative may not negotiate any agreement that excludes, limits the participation or reimbursement of, or otherwise limits the scope of services to be provided by any health care provider or group of health care providers with respect to the performance of services that are within the health care provider's scope of practice, license, registration, or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two years after the effective date of this Act, the Healthy Texas Board created by this Act shall:</w:t>
      </w:r>
    </w:p>
    <w:p w:rsidR="003F3435" w:rsidRDefault="0032493E">
      <w:pPr>
        <w:spacing w:line="480" w:lineRule="auto"/>
        <w:ind w:firstLine="1440"/>
        <w:jc w:val="both"/>
      </w:pPr>
      <w:r>
        <w:t xml:space="preserve">(1)</w:t>
      </w:r>
      <w:r xml:space="preserve">
        <w:t> </w:t>
      </w:r>
      <w:r xml:space="preserve">
        <w:t> </w:t>
      </w:r>
      <w:r>
        <w:t xml:space="preserve">in consultation with an advisory committee appointed by the chairperson of the board, including representatives of consumers and potential consumers of long-term care services, providers of long-term care services, members of organized labor, and other interested parties, develop a proposal consistent with the principles of Chapter 1698, Insurance Code, as added by this Act, for providing and funding long-term care services coverage by the Healthy Texas Program;</w:t>
      </w:r>
    </w:p>
    <w:p w:rsidR="003F3435" w:rsidRDefault="0032493E">
      <w:pPr>
        <w:spacing w:line="480" w:lineRule="auto"/>
        <w:ind w:firstLine="1440"/>
        <w:jc w:val="both"/>
      </w:pPr>
      <w:r>
        <w:t xml:space="preserve">(2)</w:t>
      </w:r>
      <w:r xml:space="preserve">
        <w:t> </w:t>
      </w:r>
      <w:r xml:space="preserve">
        <w:t> </w:t>
      </w:r>
      <w:r>
        <w:t xml:space="preserve">develop a proposal for accommodating employer retiree health benefits for people who have been members of the Healthy Texas Program but live as retirees outside this state;</w:t>
      </w:r>
    </w:p>
    <w:p w:rsidR="003F3435" w:rsidRDefault="0032493E">
      <w:pPr>
        <w:spacing w:line="480" w:lineRule="auto"/>
        <w:ind w:firstLine="1440"/>
        <w:jc w:val="both"/>
      </w:pPr>
      <w:r>
        <w:t xml:space="preserve">(3)</w:t>
      </w:r>
      <w:r xml:space="preserve">
        <w:t> </w:t>
      </w:r>
      <w:r xml:space="preserve">
        <w:t> </w:t>
      </w:r>
      <w:r>
        <w:t xml:space="preserve">develop a proposal for accommodating employer retiree health benefits for people who earned or accrued those benefits while residing in this state before the implementation of the Healthy Texas Program and live as retirees outside this state; and</w:t>
      </w:r>
    </w:p>
    <w:p w:rsidR="003F3435" w:rsidRDefault="0032493E">
      <w:pPr>
        <w:spacing w:line="480" w:lineRule="auto"/>
        <w:ind w:firstLine="1440"/>
        <w:jc w:val="both"/>
      </w:pPr>
      <w:r>
        <w:t xml:space="preserve">(4)</w:t>
      </w:r>
      <w:r xml:space="preserve">
        <w:t> </w:t>
      </w:r>
      <w:r xml:space="preserve">
        <w:t> </w:t>
      </w:r>
      <w:r>
        <w:t xml:space="preserve">develop a proposal for Healthy Texas Program coverage of health care services currently covered under the workers' compensation system, including whether and how to continue funding for those services under that system and whether and how to incorporate an element of experience rating.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Healthy Texas Board created by this Act shall determine when individuals may begin enrolling in the Healthy Texas Program.  An implementation period begins on the date that individuals may begin enrolling in the program and ends on a date determined by the board.  During the implementation period, the Healthy Texas Program is subject to special eligibility and financing provisions determined by the board until the program is fully implemented.</w:t>
      </w:r>
    </w:p>
    <w:p w:rsidR="003F3435" w:rsidRDefault="0032493E">
      <w:pPr>
        <w:spacing w:line="480" w:lineRule="auto"/>
        <w:ind w:firstLine="720"/>
        <w:jc w:val="both"/>
      </w:pPr>
      <w:r>
        <w:t xml:space="preserve">(b)</w:t>
      </w:r>
      <w:r xml:space="preserve">
        <w:t> </w:t>
      </w:r>
      <w:r xml:space="preserve">
        <w:t> </w:t>
      </w:r>
      <w:r>
        <w:t xml:space="preserve">This Act does not prohibit a health benefit plan issuer from offering any benefits during the implementation period to individuals who enrolled or may enroll as members of the Healthy Texas Program.</w:t>
      </w:r>
    </w:p>
    <w:p w:rsidR="003F3435" w:rsidRDefault="0032493E">
      <w:pPr>
        <w:spacing w:line="480" w:lineRule="auto"/>
        <w:ind w:firstLine="720"/>
        <w:jc w:val="both"/>
      </w:pPr>
      <w:r>
        <w:t xml:space="preserve">(c)</w:t>
      </w:r>
      <w:r xml:space="preserve">
        <w:t> </w:t>
      </w:r>
      <w:r xml:space="preserve">
        <w:t> </w:t>
      </w:r>
      <w:r>
        <w:t xml:space="preserve">Before full implementation of the Healthy Texas Program, the Healthy Texas Board shall provide for the collection and availability of data on the number of patients served by hospitals and the dollar value of the care provided, at cost, for the following categories:</w:t>
      </w:r>
    </w:p>
    <w:p w:rsidR="003F3435" w:rsidRDefault="0032493E">
      <w:pPr>
        <w:spacing w:line="480" w:lineRule="auto"/>
        <w:ind w:firstLine="1440"/>
        <w:jc w:val="both"/>
      </w:pPr>
      <w:r>
        <w:t xml:space="preserve">(1)</w:t>
      </w:r>
      <w:r xml:space="preserve">
        <w:t> </w:t>
      </w:r>
      <w:r xml:space="preserve">
        <w:t> </w:t>
      </w:r>
      <w:r>
        <w:t xml:space="preserve">patients receiving charity care;</w:t>
      </w:r>
    </w:p>
    <w:p w:rsidR="003F3435" w:rsidRDefault="0032493E">
      <w:pPr>
        <w:spacing w:line="480" w:lineRule="auto"/>
        <w:ind w:firstLine="1440"/>
        <w:jc w:val="both"/>
      </w:pPr>
      <w:r>
        <w:t xml:space="preserve">(2)</w:t>
      </w:r>
      <w:r xml:space="preserve">
        <w:t> </w:t>
      </w:r>
      <w:r xml:space="preserve">
        <w:t> </w:t>
      </w:r>
      <w:r>
        <w:t xml:space="preserve">contractual adjustments of county and indigent programs, including traditional and managed care; and</w:t>
      </w:r>
    </w:p>
    <w:p w:rsidR="003F3435" w:rsidRDefault="0032493E">
      <w:pPr>
        <w:spacing w:line="480" w:lineRule="auto"/>
        <w:ind w:firstLine="1440"/>
        <w:jc w:val="both"/>
      </w:pPr>
      <w:r>
        <w:t xml:space="preserve">(3)</w:t>
      </w:r>
      <w:r xml:space="preserve">
        <w:t> </w:t>
      </w:r>
      <w:r xml:space="preserve">
        <w:t> </w:t>
      </w:r>
      <w:r>
        <w:t xml:space="preserve">bad debts.</w:t>
      </w:r>
    </w:p>
    <w:p w:rsidR="003F3435" w:rsidRDefault="0032493E">
      <w:pPr>
        <w:spacing w:line="480" w:lineRule="auto"/>
        <w:ind w:firstLine="720"/>
        <w:jc w:val="both"/>
      </w:pPr>
      <w:r>
        <w:t xml:space="preserve">(d)</w:t>
      </w:r>
      <w:r xml:space="preserve">
        <w:t> </w:t>
      </w:r>
      <w:r xml:space="preserve">
        <w:t> </w:t>
      </w:r>
      <w:r>
        <w:t xml:space="preserve">Notwithstanding Section 1698.0054(b), Insurance Code, as added by this Act, a Healthy Texas Board member is not required to enroll as a member of the Healthy Texas Program until the implementation period has 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Healthy Texas Board created by this Act shall provide money from the healthy Texas fund established by Section 1698.0305, Insurance Code, as added by this Act, or from funds otherwise appropriated for this purpose to the Texas Workforce Commission for a program for retraining and assisting job transition for individuals employed or previously employed in the fields of health insurance, health care service plans, and other third-party payments for health care or those individuals providing services to health care providers to deal with third-party payers for health care, whose jobs may be ending or have ended as a result of the implementation of the Healthy Texas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Notwithstanding any other law, Chapter 1698, Insurance Code, as added by this Act, may not be implemented until the date the executive commissioner of the Health and Human Services Commission notifies the secretary of the Texas Senate and the chief clerk of the Texas House of Representatives in writing that the executive commissioner has determined that the healthy Texas fund has the revenue to fund the costs of implementing Chapter 1698.</w:t>
      </w:r>
    </w:p>
    <w:p w:rsidR="003F3435" w:rsidRDefault="0032493E">
      <w:pPr>
        <w:spacing w:line="480" w:lineRule="auto"/>
        <w:ind w:firstLine="720"/>
        <w:jc w:val="both"/>
      </w:pPr>
      <w:r>
        <w:t xml:space="preserve">(b)</w:t>
      </w:r>
      <w:r xml:space="preserve">
        <w:t> </w:t>
      </w:r>
      <w:r xml:space="preserve">
        <w:t> </w:t>
      </w:r>
      <w:r>
        <w:t xml:space="preserve">The Health and Human Services Commission shall publish a copy of the notice required by Subsection (a) of this section on the commission's Internet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