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87R2940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Noble, Stucky, Buckley, Thierry,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604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Anderson,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microchip scan of animals in the custody of an animal shelter or releasing agency, including an animal rescue organization.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823, Health and Safety Code, is amended by adding Section 823.004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823.004.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MICROCHIP SCAN REQUIRED.  As soon as practicable after an animal is placed in the custody of an animal shelter or a releasing agency as defined by Section 828.001, including an animal rescue organization, the shelter, agency, or organization shall scan the animal to determine whether a microchip is implanted in the animal.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