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the commissioner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7.051, 7.052, and 7.053, Education Code, are amended to read as follows:</w:t>
      </w:r>
    </w:p>
    <w:p w:rsidR="003F3435" w:rsidRDefault="0032493E">
      <w:pPr>
        <w:spacing w:line="480" w:lineRule="auto"/>
        <w:ind w:firstLine="720"/>
        <w:jc w:val="both"/>
      </w:pPr>
      <w:r>
        <w:t xml:space="preserve">Sec.</w:t>
      </w:r>
      <w:r xml:space="preserve">
        <w:t> </w:t>
      </w:r>
      <w:r>
        <w:t xml:space="preserve">7.051.</w:t>
      </w:r>
      <w:r xml:space="preserve">
        <w:t> </w:t>
      </w:r>
      <w:r xml:space="preserve">
        <w:t> </w:t>
      </w:r>
      <w:r>
        <w:rPr>
          <w:u w:val="single"/>
        </w:rPr>
        <w:t xml:space="preserve">ELECTION</w:t>
      </w:r>
      <w:r>
        <w:t xml:space="preserve"> [</w:t>
      </w:r>
      <w:r>
        <w:rPr>
          <w:strike/>
        </w:rPr>
        <w:t xml:space="preserve">SELECTION</w:t>
      </w:r>
      <w:r>
        <w:t xml:space="preserve">] OF [</w:t>
      </w:r>
      <w:r>
        <w:rPr>
          <w:strike/>
        </w:rPr>
        <w:t xml:space="preserve">THE</w:t>
      </w:r>
      <w:r>
        <w:t xml:space="preserve">] COMMISSIONER.  The [</w:t>
      </w:r>
      <w:r>
        <w:rPr>
          <w:strike/>
        </w:rPr>
        <w:t xml:space="preserve">governor, with the advice and consent of the senate, shall appoint the</w:t>
      </w:r>
      <w:r>
        <w:t xml:space="preserve">] commissioner of education </w:t>
      </w:r>
      <w:r>
        <w:rPr>
          <w:u w:val="single"/>
        </w:rPr>
        <w:t xml:space="preserve">is elected by the qualified voters at the general election for state and county officers</w:t>
      </w:r>
      <w:r>
        <w:t xml:space="preserve">.</w:t>
      </w:r>
    </w:p>
    <w:p w:rsidR="003F3435" w:rsidRDefault="0032493E">
      <w:pPr>
        <w:spacing w:line="480" w:lineRule="auto"/>
        <w:ind w:firstLine="720"/>
        <w:jc w:val="both"/>
      </w:pPr>
      <w:r>
        <w:t xml:space="preserve">Sec.</w:t>
      </w:r>
      <w:r xml:space="preserve">
        <w:t> </w:t>
      </w:r>
      <w:r>
        <w:t xml:space="preserve">7.052.</w:t>
      </w:r>
      <w:r xml:space="preserve">
        <w:t> </w:t>
      </w:r>
      <w:r xml:space="preserve">
        <w:t> </w:t>
      </w:r>
      <w:r>
        <w:t xml:space="preserve">TERM OF OFFICE.  The commissioner serves a term of office of four years [</w:t>
      </w:r>
      <w:r>
        <w:rPr>
          <w:strike/>
        </w:rPr>
        <w:t xml:space="preserve">commensurate with the term of the governor</w:t>
      </w:r>
      <w:r>
        <w:t xml:space="preserve">].</w:t>
      </w:r>
    </w:p>
    <w:p w:rsidR="003F3435" w:rsidRDefault="0032493E">
      <w:pPr>
        <w:spacing w:line="480" w:lineRule="auto"/>
        <w:ind w:firstLine="720"/>
        <w:jc w:val="both"/>
      </w:pPr>
      <w:r>
        <w:t xml:space="preserve">Sec.</w:t>
      </w:r>
      <w:r xml:space="preserve">
        <w:t> </w:t>
      </w:r>
      <w:r>
        <w:t xml:space="preserve">7.053.</w:t>
      </w:r>
      <w:r xml:space="preserve">
        <w:t> </w:t>
      </w:r>
      <w:r xml:space="preserve">
        <w:t> </w:t>
      </w:r>
      <w:r>
        <w:rPr>
          <w:u w:val="single"/>
        </w:rPr>
        <w:t xml:space="preserve">VACANCY</w:t>
      </w:r>
      <w:r>
        <w:t xml:space="preserve"> [</w:t>
      </w:r>
      <w:r>
        <w:rPr>
          <w:strike/>
        </w:rPr>
        <w:t xml:space="preserve">REMOVAL FROM OFFICE</w:t>
      </w:r>
      <w:r>
        <w:t xml:space="preserve">].  The governor </w:t>
      </w:r>
      <w:r>
        <w:rPr>
          <w:u w:val="single"/>
        </w:rPr>
        <w:t xml:space="preserve">shall fill a vacancy in the office of</w:t>
      </w:r>
      <w:r>
        <w:t xml:space="preserve"> [</w:t>
      </w:r>
      <w:r>
        <w:rPr>
          <w:strike/>
        </w:rPr>
        <w:t xml:space="preserve">, with the advice and consent of the senate, may remove</w:t>
      </w:r>
      <w:r>
        <w:t xml:space="preserve">] the commissioner </w:t>
      </w:r>
      <w:r>
        <w:rPr>
          <w:u w:val="single"/>
        </w:rPr>
        <w:t xml:space="preserve">by appointment until the next general election for state and county officers</w:t>
      </w:r>
      <w:r>
        <w:t xml:space="preserve"> [</w:t>
      </w:r>
      <w:r>
        <w:rPr>
          <w:strike/>
        </w:rPr>
        <w:t xml:space="preserve">from office as provided by Section 9, Article XV, Texas Constitution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52.092(c), Election Code, is amended to read as follows:</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rPr>
          <w:u w:val="single"/>
        </w:rPr>
        <w:t xml:space="preserve">commissioner of education;</w:t>
      </w:r>
    </w:p>
    <w:p w:rsidR="003F3435" w:rsidRDefault="0032493E">
      <w:pPr>
        <w:spacing w:line="480" w:lineRule="auto"/>
        <w:ind w:firstLine="1440"/>
        <w:jc w:val="both"/>
      </w:pPr>
      <w:r>
        <w:rPr>
          <w:u w:val="single"/>
        </w:rPr>
        <w:t xml:space="preserve">(8)</w:t>
      </w:r>
      <w:r xml:space="preserve">
        <w:t> </w:t>
      </w:r>
      <w:r xml:space="preserve">
        <w:t> </w:t>
      </w:r>
      <w:r>
        <w:t xml:space="preserve">railroad commissioner;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chief justice, supreme court;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justice, supreme court;</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presiding judge, court of criminal appeals;</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judge, court of criminal appeals.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665.051, Government Code, is amended to read as follows:</w:t>
      </w:r>
    </w:p>
    <w:p w:rsidR="003F3435" w:rsidRDefault="0032493E">
      <w:pPr>
        <w:spacing w:line="480" w:lineRule="auto"/>
        <w:ind w:firstLine="720"/>
        <w:jc w:val="both"/>
      </w:pPr>
      <w:r>
        <w:t xml:space="preserve">Sec.</w:t>
      </w:r>
      <w:r xml:space="preserve">
        <w:t> </w:t>
      </w:r>
      <w:r>
        <w:t xml:space="preserve">665.051.</w:t>
      </w:r>
      <w:r xml:space="preserve">
        <w:t> </w:t>
      </w:r>
      <w:r xml:space="preserve">
        <w:t> </w:t>
      </w:r>
      <w:r>
        <w:t xml:space="preserve">INDIVIDUALS SUBJECT TO REMOVAL.  Only the following individuals are subject to removal from office by address under this subchapter:</w:t>
      </w:r>
    </w:p>
    <w:p w:rsidR="003F3435" w:rsidRDefault="0032493E">
      <w:pPr>
        <w:spacing w:line="480" w:lineRule="auto"/>
        <w:ind w:firstLine="1440"/>
        <w:jc w:val="both"/>
      </w:pPr>
      <w:r>
        <w:t xml:space="preserve">(1)</w:t>
      </w:r>
      <w:r xml:space="preserve">
        <w:t> </w:t>
      </w:r>
      <w:r xml:space="preserve">
        <w:t> </w:t>
      </w:r>
      <w:r>
        <w:t xml:space="preserve">a justice of the supreme court;</w:t>
      </w:r>
    </w:p>
    <w:p w:rsidR="003F3435" w:rsidRDefault="0032493E">
      <w:pPr>
        <w:spacing w:line="480" w:lineRule="auto"/>
        <w:ind w:firstLine="1440"/>
        <w:jc w:val="both"/>
      </w:pPr>
      <w:r>
        <w:t xml:space="preserve">(2)</w:t>
      </w:r>
      <w:r xml:space="preserve">
        <w:t> </w:t>
      </w:r>
      <w:r xml:space="preserve">
        <w:t> </w:t>
      </w:r>
      <w:r>
        <w:t xml:space="preserve">a judge of the court of criminal appeals;</w:t>
      </w:r>
    </w:p>
    <w:p w:rsidR="003F3435" w:rsidRDefault="0032493E">
      <w:pPr>
        <w:spacing w:line="480" w:lineRule="auto"/>
        <w:ind w:firstLine="1440"/>
        <w:jc w:val="both"/>
      </w:pPr>
      <w:r>
        <w:t xml:space="preserve">(3)</w:t>
      </w:r>
      <w:r xml:space="preserve">
        <w:t> </w:t>
      </w:r>
      <w:r xml:space="preserve">
        <w:t> </w:t>
      </w:r>
      <w:r>
        <w:t xml:space="preserve">a justice of a court of appeals;</w:t>
      </w:r>
    </w:p>
    <w:p w:rsidR="003F3435" w:rsidRDefault="0032493E">
      <w:pPr>
        <w:spacing w:line="480" w:lineRule="auto"/>
        <w:ind w:firstLine="1440"/>
        <w:jc w:val="both"/>
      </w:pPr>
      <w:r>
        <w:t xml:space="preserve">(4)</w:t>
      </w:r>
      <w:r xml:space="preserve">
        <w:t> </w:t>
      </w:r>
      <w:r xml:space="preserve">
        <w:t> </w:t>
      </w:r>
      <w:r>
        <w:t xml:space="preserve">a judge of a district court;</w:t>
      </w:r>
    </w:p>
    <w:p w:rsidR="003F3435" w:rsidRDefault="0032493E">
      <w:pPr>
        <w:spacing w:line="480" w:lineRule="auto"/>
        <w:ind w:firstLine="1440"/>
        <w:jc w:val="both"/>
      </w:pPr>
      <w:r>
        <w:t xml:space="preserve">(5)</w:t>
      </w:r>
      <w:r xml:space="preserve">
        <w:t> </w:t>
      </w:r>
      <w:r xml:space="preserve">
        <w:t> </w:t>
      </w:r>
      <w:r>
        <w:t xml:space="preserve">a judge of a criminal district court;</w:t>
      </w:r>
    </w:p>
    <w:p w:rsidR="003F3435" w:rsidRDefault="0032493E">
      <w:pPr>
        <w:spacing w:line="480" w:lineRule="auto"/>
        <w:ind w:firstLine="1440"/>
        <w:jc w:val="both"/>
      </w:pPr>
      <w:r>
        <w:t xml:space="preserve">(6)</w:t>
      </w:r>
      <w:r xml:space="preserve">
        <w:t> </w:t>
      </w:r>
      <w:r xml:space="preserve">
        <w:t> </w:t>
      </w:r>
      <w:r>
        <w:t xml:space="preserve">the commissioner of agriculture;</w:t>
      </w:r>
    </w:p>
    <w:p w:rsidR="003F3435" w:rsidRDefault="0032493E">
      <w:pPr>
        <w:spacing w:line="480" w:lineRule="auto"/>
        <w:ind w:firstLine="1440"/>
        <w:jc w:val="both"/>
      </w:pPr>
      <w:r>
        <w:t xml:space="preserve">(7)</w:t>
      </w:r>
      <w:r xml:space="preserve">
        <w:t> </w:t>
      </w:r>
      <w:r xml:space="preserve">
        <w:t> </w:t>
      </w:r>
      <w:r>
        <w:t xml:space="preserve">the commissioner of insurance;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commissioner of education; and</w:t>
      </w:r>
    </w:p>
    <w:p w:rsidR="003F3435" w:rsidRDefault="0032493E">
      <w:pPr>
        <w:spacing w:line="480" w:lineRule="auto"/>
        <w:ind w:firstLine="1440"/>
        <w:jc w:val="both"/>
      </w:pPr>
      <w:r>
        <w:rPr>
          <w:u w:val="single"/>
        </w:rPr>
        <w:t xml:space="preserve">(9)</w:t>
      </w:r>
      <w:r xml:space="preserve">
        <w:t> </w:t>
      </w:r>
      <w:r xml:space="preserve">
        <w:t> </w:t>
      </w:r>
      <w:r>
        <w:t xml:space="preserve">the banking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504.401(d),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"state official" means:</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a justice of the supreme court;</w:t>
      </w:r>
    </w:p>
    <w:p w:rsidR="003F3435" w:rsidRDefault="0032493E">
      <w:pPr>
        <w:spacing w:line="480" w:lineRule="auto"/>
        <w:ind w:firstLine="1440"/>
        <w:jc w:val="both"/>
      </w:pPr>
      <w:r>
        <w:t xml:space="preserve">(5)</w:t>
      </w:r>
      <w:r xml:space="preserve">
        <w:t> </w:t>
      </w:r>
      <w:r xml:space="preserve">
        <w:t> </w:t>
      </w:r>
      <w:r>
        <w:t xml:space="preserve">a judge of the court of criminal appeals;</w:t>
      </w:r>
    </w:p>
    <w:p w:rsidR="003F3435" w:rsidRDefault="0032493E">
      <w:pPr>
        <w:spacing w:line="480" w:lineRule="auto"/>
        <w:ind w:firstLine="1440"/>
        <w:jc w:val="both"/>
      </w:pPr>
      <w:r>
        <w:t xml:space="preserve">(6)</w:t>
      </w:r>
      <w:r xml:space="preserve">
        <w:t> </w:t>
      </w:r>
      <w:r xml:space="preserve">
        <w:t> </w:t>
      </w:r>
      <w:r>
        <w:t xml:space="preserve">the attorney general;</w:t>
      </w:r>
    </w:p>
    <w:p w:rsidR="003F3435" w:rsidRDefault="0032493E">
      <w:pPr>
        <w:spacing w:line="480" w:lineRule="auto"/>
        <w:ind w:firstLine="1440"/>
        <w:jc w:val="both"/>
      </w:pPr>
      <w:r>
        <w:t xml:space="preserve">(7)</w:t>
      </w:r>
      <w:r xml:space="preserve">
        <w:t> </w:t>
      </w:r>
      <w:r xml:space="preserve">
        <w:t> </w:t>
      </w:r>
      <w:r>
        <w:t xml:space="preserve">the commissioner of the General Land Office;</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1440"/>
        <w:jc w:val="both"/>
      </w:pPr>
      <w:r>
        <w:t xml:space="preserve">(9)</w:t>
      </w:r>
      <w:r xml:space="preserve">
        <w:t> </w:t>
      </w:r>
      <w:r xml:space="preserve">
        <w:t> </w:t>
      </w:r>
      <w:r>
        <w:t xml:space="preserve">a member of the Railroad Commission of Texas;</w:t>
      </w:r>
    </w:p>
    <w:p w:rsidR="003F3435" w:rsidRDefault="0032493E">
      <w:pPr>
        <w:spacing w:line="480" w:lineRule="auto"/>
        <w:ind w:firstLine="1440"/>
        <w:jc w:val="both"/>
      </w:pPr>
      <w:r>
        <w:t xml:space="preserve">(10)</w:t>
      </w:r>
      <w:r xml:space="preserve">
        <w:t> </w:t>
      </w:r>
      <w:r xml:space="preserve">
        <w:t> </w:t>
      </w:r>
      <w:r>
        <w:t xml:space="preserve">the commissioner of agriculture;</w:t>
      </w:r>
    </w:p>
    <w:p w:rsidR="003F3435" w:rsidRDefault="0032493E">
      <w:pPr>
        <w:spacing w:line="480" w:lineRule="auto"/>
        <w:ind w:firstLine="1440"/>
        <w:jc w:val="both"/>
      </w:pPr>
      <w:r>
        <w:t xml:space="preserve">(11)</w:t>
      </w:r>
      <w:r xml:space="preserve">
        <w:t> </w:t>
      </w:r>
      <w:r xml:space="preserve">
        <w:t> </w:t>
      </w:r>
      <w:r>
        <w:t xml:space="preserve">the secretary of state;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commissioner of education; or</w:t>
      </w:r>
    </w:p>
    <w:p w:rsidR="003F3435" w:rsidRDefault="0032493E">
      <w:pPr>
        <w:spacing w:line="480" w:lineRule="auto"/>
        <w:ind w:firstLine="1440"/>
        <w:jc w:val="both"/>
      </w:pPr>
      <w:r>
        <w:rPr>
          <w:u w:val="single"/>
        </w:rPr>
        <w:t xml:space="preserve">(13)</w:t>
      </w:r>
      <w:r xml:space="preserve">
        <w:t> </w:t>
      </w:r>
      <w:r xml:space="preserve">
        <w:t> </w:t>
      </w:r>
      <w:r>
        <w:t xml:space="preserve">a member of the State Board of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7.054,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first general election for commissioner of education shall be held November 8, 2022, for a four-year term beginning on January 1, 2023.</w:t>
      </w:r>
    </w:p>
    <w:p w:rsidR="003F3435" w:rsidRDefault="0032493E">
      <w:pPr>
        <w:spacing w:line="480" w:lineRule="auto"/>
        <w:ind w:firstLine="720"/>
        <w:jc w:val="both"/>
      </w:pPr>
      <w:r>
        <w:t xml:space="preserve">(b)</w:t>
      </w:r>
      <w:r xml:space="preserve">
        <w:t> </w:t>
      </w:r>
      <w:r xml:space="preserve">
        <w:t> </w:t>
      </w:r>
      <w:r>
        <w:t xml:space="preserve">Until the first commissioner of education elected under this Act takes office, the commissioner serving on the effective date of this Act shall, unless otherwise removed as provided by law, continue in office under the prior law that governed the office, and that prior law is continued in effect for that purpose.  If on January 1, 2023, there is a vacancy in the office of commissioner of education created under this Act because the first commissioner-elect has died or refuses or is permanently unable to serve, the commissioner serving on that date shall, unless otherwise removed as provided by law,  continue in office under the prior law that governed the office until the governor fills the vacancy by appointment in the manner provided by law.  The prior law that governed the office of the commissioner of education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2022, except that Section 665.051, Government Code, and Section 504.401(d), Transportation Code, as amended by this Act, take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