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87R6329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Lopez, Button,</w:t>
      </w:r>
      <w:r xml:space="preserve">
        <w:tab wTab="150" tlc="none" cTlc="0"/>
      </w:r>
      <w:r>
        <w:t xml:space="preserve">H.B.</w:t>
      </w:r>
      <w:r xml:space="preserve">
        <w:t> </w:t>
      </w:r>
      <w:r>
        <w:t xml:space="preserve">No.</w:t>
      </w:r>
      <w:r xml:space="preserve">
        <w:t> </w:t>
      </w:r>
      <w:r>
        <w:t xml:space="preserve">619</w:t>
      </w:r>
    </w:p>
    <w:p w:rsidR="003F3435" w:rsidRDefault="0032493E">
      <w:pPr>
        <w:jc w:val="both"/>
      </w:pPr>
      <w:r xml:space="preserve">
        <w:t> </w:t>
      </w:r>
      <w:r xml:space="preserve">
        <w:t> </w:t>
      </w:r>
      <w:r xml:space="preserve">
        <w:t> </w:t>
      </w:r>
      <w:r xml:space="preserve">
        <w:t> </w:t>
      </w:r>
      <w:r xml:space="preserve">
        <w:t> </w:t>
      </w:r>
      <w:r>
        <w:t xml:space="preserve">Talarico,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619:</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619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developing a strategic plan to support the child-care workforce.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302, Labor Code, is amended by adding Section 302.0062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302.0062.</w:t>
      </w:r>
      <w:r>
        <w:rPr>
          <w:u w:val="single"/>
        </w:rPr>
        <w:t xml:space="preserve"> </w:t>
      </w:r>
      <w:r>
        <w:rPr>
          <w:u w:val="single"/>
        </w:rPr>
        <w:t xml:space="preserve"> </w:t>
      </w:r>
      <w:r>
        <w:rPr>
          <w:u w:val="single"/>
        </w:rPr>
        <w:t xml:space="preserve">STRATEGIC PLAN TO SUPPORT CHILD-CARE WORKFORCE.  (a)  The commission shall prepare a strategic plan for improving the quality of the infant, toddler, preschool, and school-age child-care workforce in this state. </w:t>
      </w:r>
      <w:r>
        <w:rPr>
          <w:u w:val="single"/>
        </w:rPr>
        <w:t xml:space="preserve"> </w:t>
      </w:r>
      <w:r>
        <w:rPr>
          <w:u w:val="single"/>
        </w:rPr>
        <w:t xml:space="preserve">The strategic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recommendations for local workforce development boards to improve, sustain, and support the child-care workforce;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increasing compensation for and reducing turnover of child-care workers;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eliminating racial and gender pay disparity in the child-care workforce;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for increasing paid opportunities for professional development and education for child-care workers, including apprenticeships;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best practices from local workforce development boards in this state and other programs designed to support child-care workers;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recommendations for increasing participation in the Texas Early Childhood Professional Development System;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recommendations for public and private institutions of higher education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increase the use of articulation agreements with school districts and open-enrollment charter schools;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in the education and training of child-care workers;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specific recommendations for improving the infant and toddler child-care workforce;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timeline and benchmarks for the commission and local workforce development boards to implement recommendations from the strategic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convene a workgroup to assist the commission in developing the plan.  The workgroup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child-care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stakeholders;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child-care workers.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use the following information in creating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demographic data of child-care workers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race, ethnicity, gender, and educational attainment of child-care workers;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ages of the children the worker serves;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compensation data for child-care workers disaggregated by race, ethnicity, gender, and educational attainment;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information described by Subdivisions (1) and (2) for a representative sample set of child-care facilities in the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provided by the workgroup established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the strategic plan prepared under this section to the governor, the lieutenant governor, and the speaker of the house of representatives.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update the strategic plan prepared under this section every three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2022, the Texas Workforce Commission shall make the strategic plan required by Section 302.0062, Labor Code, as added by this Act, available to the governor,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