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w:t xml:space="preserve"> </w:t>
      </w:r>
      <w:r xml:space="preserve">
        <w:tab wTab="150" tlc="none" cTlc="0"/>
      </w:r>
      <w:r>
        <w:t xml:space="preserve">H.B.</w:t>
      </w:r>
      <w:r xml:space="preserve">
        <w:t> </w:t>
      </w:r>
      <w:r>
        <w:t xml:space="preserve">No.</w:t>
      </w:r>
      <w:r xml:space="preserve">
        <w:t> </w:t>
      </w:r>
      <w:r>
        <w:t xml:space="preserve">619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Alvarado)</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20,</w:t>
      </w:r>
      <w:r xml:space="preserve">
        <w:t> </w:t>
      </w:r>
      <w:r>
        <w:t xml:space="preserve">2021; May</w:t>
      </w:r>
      <w:r xml:space="preserve">
        <w:t> </w:t>
      </w:r>
      <w:r>
        <w:t xml:space="preserve">13,</w:t>
      </w:r>
      <w:r xml:space="preserve">
        <w:t> </w:t>
      </w:r>
      <w:r>
        <w:t xml:space="preserve">2021, read first time and referred to Committee on Natural Resources &amp; Economic Development;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619</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developing a strategic plan to support the child-care workforce.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302.0062.</w:t>
      </w:r>
      <w:r>
        <w:rPr>
          <w:u w:val="single"/>
        </w:rPr>
        <w:t xml:space="preserve"> </w:t>
      </w:r>
      <w:r>
        <w:rPr>
          <w:u w:val="single"/>
        </w:rPr>
        <w:t xml:space="preserve"> </w:t>
      </w:r>
      <w:r>
        <w:rPr>
          <w:u w:val="single"/>
        </w:rPr>
        <w:t xml:space="preserve">STRATEGIC PLAN TO SUPPORT CHILD-CARE WORKFORCE.  (a)  The commission shall prepare a strategic plan for improving the quality of the infant, toddler, preschool, and school-age child-care workforce in this state.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recommendations for local workforce development boards to improve, sustain, and support the child-care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increasing compensation for and reducing turnover of child-care workers;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eliminating pay disparities in the child-care workforce;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increasing paid opportunities for professional development and education for child-care workers, including apprenticeships;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best practices from local workforce development boards in this state and other programs designed to support child-care workers;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for increasing participation in the Texas Early Childhood Professional Development System;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recommendations for public and private institutions of higher education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 the use of articulation agreements with school districts and open-enrollment charter schools;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in the education and training of child-care workers;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specific recommendations for improving the infant and toddler child-care workforce;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timeline and benchmarks for the commission and local workforce development boards to implement recommendations from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convene a workgroup to assist the commission in developing the plan.  The workgroup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stakeholders;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child-care workers.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use the following information in creating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demographic data of child-care workers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race, ethnicity, gender, and educational attainment of child-care workers;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ages of the children the worker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compensation data for child-care workers disaggregated by race, ethnicity, gender, and educational attainment;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described by Subdivisions (1) and (2) for a representative sample set of child-care facilities in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provided by the workgroup established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the strategic plan prepared under this section to the governor, the lieutenant governor, and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update the strategic plan prepared under this section every three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2022, the Texas Workforce Commission shall make the strategic plan required by Section 302.0062, Labor Code, as added by this Act, available to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