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Plumbing Examiners;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1301.002(9-a), Occupations Code, is amended to read as follows:</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1301.3576 [</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has completed a training program required by Section 1301.3576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registration, or endorsement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1301.203(b),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filed under Section 1301.303;</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1301.203,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assign priorities and prescribe procedures for conducting checks described by Subsection (b)(1)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potential harm to public health, safety,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indication of increased risk to public health, safety, or property, as determined by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1301.258(b), Occupations Code, as added by Chapter 819 (S.B. 282), Acts of the 78th Legislature, Regular Session, 2003, is amended to read as follows:</w:t>
      </w:r>
    </w:p>
    <w:p w:rsidR="003F3435" w:rsidRDefault="0032493E">
      <w:pPr>
        <w:spacing w:line="480" w:lineRule="auto"/>
        <w:ind w:firstLine="720"/>
        <w:jc w:val="both"/>
      </w:pPr>
      <w:r>
        <w:t xml:space="preserve">(b)</w:t>
      </w:r>
      <w:r xml:space="preserve">
        <w:t> </w:t>
      </w:r>
      <w:r xml:space="preserve">
        <w:t> </w:t>
      </w:r>
      <w:r>
        <w:t xml:space="preserve">The presiding officer of the board shall appoint the members of the committees.  [</w:t>
      </w:r>
      <w:r>
        <w:rPr>
          <w:strike/>
        </w:rPr>
        <w:t xml:space="preserve">Except as provided by Subsection (c), each committee member must be a member of the board.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w:t>
      </w:r>
      <w:r>
        <w:rPr>
          <w:u w:val="single"/>
        </w:rPr>
        <w:t xml:space="preserve"> </w:t>
      </w:r>
      <w:r>
        <w:rPr>
          <w:u w:val="single"/>
        </w:rP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person other than a plumbing examiner described by Section 1301.202.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passing score for an examination required by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 of this chapter by the person who is the subject of the complaint;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indication of increased risk to public health, safety, or property, as determined by the board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board</w:t>
      </w:r>
      <w:r>
        <w:t xml:space="preserve"> [</w:t>
      </w:r>
      <w:r>
        <w:rPr>
          <w:strike/>
        </w:rPr>
        <w:t xml:space="preserve">enforcement committee</w:t>
      </w:r>
      <w:r>
        <w:t xml:space="preserve">] or an employee designated by the </w:t>
      </w:r>
      <w:r>
        <w:rPr>
          <w:u w:val="single"/>
        </w:rPr>
        <w:t xml:space="preserve">board</w:t>
      </w:r>
      <w:r>
        <w:t xml:space="preserve"> [</w:t>
      </w:r>
      <w:r>
        <w:rPr>
          <w:strike/>
        </w:rPr>
        <w:t xml:space="preserve">enforcement committee</w:t>
      </w:r>
      <w:r>
        <w:t xml:space="preserve">] may investigate an alleged violation of this chapter or a board rule [</w:t>
      </w:r>
      <w:r>
        <w:rPr>
          <w:strike/>
        </w:rPr>
        <w:t xml:space="preserve">that is reported to the 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PUBLIC ACCESS TO INFORMATION RELATING TO DISCIPLINARY ACTIONS.  (a)  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complaint that was the basis of the disciplinary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disciplinary action taken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the name of the person who filed the complaint in the information made available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present the information made available under Subsection (a) in an impartial manner using commonly understood language.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regularly update the information made available under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w:t>
      </w:r>
      <w:r>
        <w:rPr>
          <w:u w:val="single"/>
        </w:rPr>
        <w:t xml:space="preserve"> </w:t>
      </w:r>
      <w:r>
        <w:rPr>
          <w:u w:val="single"/>
        </w:rP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may apply for and take an examination for a license as a tradesman plumber-limited license holder. </w:t>
      </w:r>
      <w:r>
        <w:rPr>
          <w:u w:val="single"/>
        </w:rPr>
        <w:t xml:space="preserve"> </w:t>
      </w:r>
      <w:r>
        <w:rPr>
          <w:u w:val="single"/>
        </w:rPr>
        <w:t xml:space="preserve">The board may not require the person to register as a plumber's apprentice, pay any fee, or comply with Section 1301.354 or any other requirement of this chapter that applies to a person's eligibility to apply for and take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or institution of higher education is eligible to take the sequence of courses described by Subsection (a) without registering as a plumber's apprentice, paying any registration fee to the board, or complying with Section 1301.354 or 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If the courses are to be offered at a high school,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 or institution of higher education.</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"Career and technology education program" means a career and technology education program under Subchapter F, Chapter 29, Education Code, or similar program offered by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means an institution of higher education or a private or independent institution of higher education as those terms are defined by Section 61.003,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RESPONSIBLE MASTER PLUMBER.  Before a master plumber works as a responsible master plumber, the master plumber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G, Chapter 1301, Occupations Code, is amended by adding Section 1301.3581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  The board may waive any prerequisite to obtaining a license, registration, or endorsement issued under this chapter for an applicant who holds a similar license, registration, or endorsement issued by another jurisdiction that has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make an agreement, subject to the approval of the governor, with another state to allow for licensing by reciprocity if the other state has requirements for a license, registration, or endorsement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board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registration, or endorsement issued under this section may not be required to undergo an examination to obtain the license, registration, or endorsement if the applicant has held an equivalent license, registration, or endorsement in another jurisdiction for at least two years. The board may adopt rules for determining whether a license, registration, or endorsement issued by another jurisdiction is equivalent to a license, registration, or endorsement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G, Chapter 1301, Occupations Code, is amended by adding Section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w:t>
      </w:r>
      <w:r>
        <w:rPr>
          <w:u w:val="single"/>
        </w:rPr>
        <w:t xml:space="preserve"> </w:t>
      </w:r>
      <w:r>
        <w:rPr>
          <w:u w:val="single"/>
        </w:rPr>
        <w:t xml:space="preserve">(a)  The board by rule may provide for the issuance of a temporary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board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issued under this section expires on the 30th day after the date of issuance and may not be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holder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 applicable to the activity for which the license is required, including municipal rules, orders, or ordinances;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rule of the board applicable to the license.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w:t>
      </w:r>
      <w:r>
        <w:rPr>
          <w:u w:val="single"/>
        </w:rPr>
        <w:t xml:space="preserve">,</w:t>
      </w:r>
      <w:r>
        <w:t xml:space="preserve"> [</w:t>
      </w:r>
      <w:r>
        <w:rPr>
          <w:strike/>
        </w:rPr>
        <w:t xml:space="preserve">or</w:t>
      </w:r>
      <w:r>
        <w:t xml:space="preserve">] registration</w:t>
      </w:r>
      <w:r>
        <w:rPr>
          <w:u w:val="single"/>
        </w:rPr>
        <w:t xml:space="preserve">, or endorsement</w:t>
      </w:r>
      <w:r>
        <w:t xml:space="preserve"> under this chapter is valid for one year.  </w:t>
      </w:r>
      <w:r>
        <w:rPr>
          <w:u w:val="single"/>
        </w:rPr>
        <w:t xml:space="preserve">Except as provided by Subsection (d), on</w:t>
      </w:r>
      <w:r>
        <w:t xml:space="preserve"> [</w:t>
      </w:r>
      <w:r>
        <w:rPr>
          <w:strike/>
        </w:rPr>
        <w:t xml:space="preserve">On</w:t>
      </w:r>
      <w:r>
        <w:t xml:space="preserve">] payment of the required fee, a license</w:t>
      </w:r>
      <w:r>
        <w:rPr>
          <w:u w:val="single"/>
        </w:rPr>
        <w:t xml:space="preserve">, registration, or endorsement</w:t>
      </w:r>
      <w:r>
        <w:t xml:space="preserv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The board shall adopt rules to provide for the license holder to renew the endorsement in the same transaction as the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any continuing education requirement established by rule and applicable to the endorsement;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other requirements prescribed by board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1301.404, Occupations Code, is amended by amending Subsections (a), (b), (c), (d), and (e)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w:t>
      </w:r>
      <w:r>
        <w:rPr>
          <w:u w:val="single"/>
        </w:rPr>
        <w:t xml:space="preserve">annually</w:t>
      </w:r>
      <w:r>
        <w:t xml:space="preserve"> [</w:t>
      </w:r>
      <w:r>
        <w:rPr>
          <w:strike/>
        </w:rPr>
        <w:t xml:space="preserve">each year the person holds the license or endorsement</w:t>
      </w:r>
      <w:r>
        <w:t xml:space="preserve">]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executive director</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executive director</w:t>
      </w:r>
      <w:r>
        <w:t xml:space="preserve"> [</w:t>
      </w:r>
      <w:r>
        <w:rPr>
          <w:strike/>
        </w:rPr>
        <w:t xml:space="preserve">board</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1301.405, Occupations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training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meets the minimum curriculum standards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w:t>
      </w:r>
      <w:r>
        <w:t xml:space="preserve">] approved by the </w:t>
      </w:r>
      <w:r>
        <w:rPr>
          <w:u w:val="single"/>
        </w:rPr>
        <w:t xml:space="preserve">executive director</w:t>
      </w:r>
      <w:r>
        <w:t xml:space="preserve"> [</w:t>
      </w:r>
      <w:r>
        <w:rPr>
          <w:strike/>
        </w:rPr>
        <w:t xml:space="preserve">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H, Chapter 1301, Occupations Code, is amended by adding Section 1301.4055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1301.4055.</w:t>
      </w:r>
      <w:r>
        <w:rPr>
          <w:u w:val="single"/>
        </w:rPr>
        <w:t xml:space="preserve"> </w:t>
      </w:r>
      <w:r>
        <w:rPr>
          <w:u w:val="single"/>
        </w:rPr>
        <w:t xml:space="preserve"> </w:t>
      </w:r>
      <w:r>
        <w:rPr>
          <w:u w:val="single"/>
        </w:rPr>
        <w:t xml:space="preserve">PERIOD FOR COMPLETING CONTINUING EDUCATION.  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and the Texas Higher Education Coordinating Board, as appropriate,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or institution of higher education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1301.452(a),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registration required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plumbing in violation of a plumbing code adopted under Section 1301.255</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1301.5071,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complaints for which an informal settlement conference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1301.703, Occupations Code, is amended to read as follows:</w:t>
      </w:r>
    </w:p>
    <w:p w:rsidR="003F3435" w:rsidRDefault="0032493E">
      <w:pPr>
        <w:spacing w:line="480" w:lineRule="auto"/>
        <w:ind w:firstLine="720"/>
        <w:jc w:val="both"/>
      </w:pPr>
      <w:r>
        <w:t xml:space="preserve">Sec.</w:t>
      </w:r>
      <w:r xml:space="preserve">
        <w:t> </w:t>
      </w:r>
      <w:r>
        <w:t xml:space="preserve">1301.703.</w:t>
      </w:r>
      <w:r xml:space="preserve">
        <w:t> </w:t>
      </w:r>
      <w:r xml:space="preserve">
        <w:t> </w:t>
      </w:r>
      <w:r>
        <w:t xml:space="preserve">[</w:t>
      </w:r>
      <w:r>
        <w:rPr>
          <w:strike/>
        </w:rPr>
        <w:t xml:space="preserve">REPORT AND</w:t>
      </w:r>
      <w:r>
        <w:t xml:space="preserve">] NOTICE OF VIOLATION AND PENALTY.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1301.703(a)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board</w:t>
      </w:r>
      <w:r>
        <w:t xml:space="preserve"> [</w:t>
      </w:r>
      <w:r>
        <w:rPr>
          <w:strike/>
        </w:rPr>
        <w:t xml:space="preserve">enforcement committee</w:t>
      </w:r>
      <w:r>
        <w:t xml:space="preserve">] determines that a violation occurred, the </w:t>
      </w:r>
      <w:r>
        <w:rPr>
          <w:u w:val="single"/>
        </w:rPr>
        <w:t xml:space="preserve">board</w:t>
      </w:r>
      <w:r>
        <w:t xml:space="preserve"> [</w:t>
      </w:r>
      <w:r>
        <w:rPr>
          <w:strike/>
        </w:rPr>
        <w:t xml:space="preserve">enforcement committee may issue to the board a report stating: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facts on which the determination is based;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committee's recommendation on the imposition of the penalty, including a recommendation on the amount of the penalty.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14th day after the date the report is issued, the enforcement committee</w:t>
      </w:r>
      <w:r>
        <w:t xml:space="preserve">] shall give written notice of the </w:t>
      </w:r>
      <w:r>
        <w:rPr>
          <w:u w:val="single"/>
        </w:rPr>
        <w:t xml:space="preserve">violation</w:t>
      </w:r>
      <w:r>
        <w:t xml:space="preserve"> </w:t>
      </w:r>
      <w:r>
        <w:t xml:space="preserve">[</w:t>
      </w:r>
      <w:r>
        <w:rPr>
          <w:strike/>
        </w:rPr>
        <w:t xml:space="preserve">report</w:t>
      </w:r>
      <w:r>
        <w:t xml:space="preserve">] to the person </w:t>
      </w:r>
      <w:r>
        <w:rPr>
          <w:u w:val="single"/>
        </w:rPr>
        <w:t xml:space="preserve">alleged to have committed the violation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1301.704(a)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20th day after the date the person receives the notice, the person in writing may:</w:t>
      </w:r>
    </w:p>
    <w:p w:rsidR="003F3435" w:rsidRDefault="0032493E">
      <w:pPr>
        <w:spacing w:line="480" w:lineRule="auto"/>
        <w:ind w:firstLine="1440"/>
        <w:jc w:val="both"/>
      </w:pPr>
      <w:r>
        <w:t xml:space="preserve">(1)</w:t>
      </w:r>
      <w:r xml:space="preserve">
        <w:t> </w:t>
      </w:r>
      <w:r xml:space="preserve">
        <w:t> </w:t>
      </w:r>
      <w:r>
        <w:t xml:space="preserve">accept the determination and recommended penalty of the </w:t>
      </w:r>
      <w:r>
        <w:rPr>
          <w:u w:val="single"/>
        </w:rPr>
        <w:t xml:space="preserve">board</w:t>
      </w:r>
      <w:r>
        <w:t xml:space="preserve"> [</w:t>
      </w:r>
      <w:r>
        <w:rPr>
          <w:strike/>
        </w:rPr>
        <w:t xml:space="preserve">enforcement committee</w:t>
      </w:r>
      <w:r>
        <w:t xml:space="preserve">]; or</w:t>
      </w:r>
    </w:p>
    <w:p w:rsidR="003F3435" w:rsidRDefault="0032493E">
      <w:pPr>
        <w:spacing w:line="480" w:lineRule="auto"/>
        <w:ind w:firstLine="1440"/>
        <w:jc w:val="both"/>
      </w:pPr>
      <w:r>
        <w:t xml:space="preserve">(2)</w:t>
      </w:r>
      <w:r xml:space="preserve">
        <w:t> </w:t>
      </w:r>
      <w:r xml:space="preserve">
        <w:t> </w:t>
      </w:r>
      <w:r>
        <w:t xml:space="preserve">make a request for a hearing on the occurrence of the violation, the amount of the penalty, or both.</w:t>
      </w:r>
    </w:p>
    <w:p w:rsidR="003F3435" w:rsidRDefault="0032493E">
      <w:pPr>
        <w:spacing w:line="480" w:lineRule="auto"/>
        <w:ind w:firstLine="720"/>
        <w:jc w:val="both"/>
      </w:pPr>
      <w:r>
        <w:t xml:space="preserve">(b)</w:t>
      </w:r>
      <w:r xml:space="preserve">
        <w:t> </w:t>
      </w:r>
      <w:r xml:space="preserve">
        <w:t> </w:t>
      </w:r>
      <w:r>
        <w:t xml:space="preserve">If the person accepts the determination and recommended penalty of the </w:t>
      </w:r>
      <w:r>
        <w:rPr>
          <w:u w:val="single"/>
        </w:rPr>
        <w:t xml:space="preserve">board</w:t>
      </w:r>
      <w:r>
        <w:t xml:space="preserve"> [</w:t>
      </w:r>
      <w:r>
        <w:rPr>
          <w:strike/>
        </w:rPr>
        <w:t xml:space="preserve">enforcement committee</w:t>
      </w:r>
      <w:r>
        <w:t xml:space="preserve">], the board by order shall approve the determination and impose the recommended penalty.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1301.705(a),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person requests a hearing, the </w:t>
      </w:r>
      <w:r>
        <w:rPr>
          <w:u w:val="single"/>
        </w:rPr>
        <w:t xml:space="preserve">board</w:t>
      </w:r>
      <w:r>
        <w:t xml:space="preserve"> [</w:t>
      </w:r>
      <w:r>
        <w:rPr>
          <w:strike/>
        </w:rPr>
        <w:t xml:space="preserve">enforcement committee</w:t>
      </w:r>
      <w:r>
        <w:t xml:space="preserve">] shall set a hearing and give written notice of the hearing to the person.  An administrative law judge of the State Office of Administrative Hearings shall hold the hearing.</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1301.708(a)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Within the 30-day period prescribed by Section 1301.707,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the court a supersedeas bond approved by the court that:</w:t>
      </w:r>
    </w:p>
    <w:p w:rsidR="003F3435" w:rsidRDefault="0032493E">
      <w:pPr>
        <w:spacing w:line="480" w:lineRule="auto"/>
        <w:ind w:firstLine="2880"/>
        <w:jc w:val="both"/>
      </w:pPr>
      <w:r>
        <w:t xml:space="preserve">(i)</w:t>
      </w:r>
      <w:r xml:space="preserve">
        <w:t> </w:t>
      </w:r>
      <w:r xml:space="preserve">
        <w:t> </w:t>
      </w:r>
      <w:r>
        <w:t xml:space="preserve">is for the amount of the penalty; and</w:t>
      </w:r>
    </w:p>
    <w:p w:rsidR="003F3435" w:rsidRDefault="0032493E">
      <w:pPr>
        <w:spacing w:line="480" w:lineRule="auto"/>
        <w:ind w:firstLine="2880"/>
        <w:jc w:val="both"/>
      </w:pPr>
      <w:r>
        <w:t xml:space="preserve">(ii)</w:t>
      </w:r>
      <w:r xml:space="preserve">
        <w:t> </w:t>
      </w:r>
      <w:r xml:space="preserve">
        <w:t> </w:t>
      </w:r>
      <w:r>
        <w:t xml:space="preserve">is effective until all judicial review of the board's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w:t>
      </w:r>
      <w:r>
        <w:rPr>
          <w:u w:val="single"/>
        </w:rPr>
        <w:t xml:space="preserve">board</w:t>
      </w:r>
      <w:r>
        <w:t xml:space="preserve"> [</w:t>
      </w:r>
      <w:r>
        <w:rPr>
          <w:strike/>
        </w:rPr>
        <w:t xml:space="preserve">enforcement committee</w:t>
      </w:r>
      <w:r>
        <w:t xml:space="preserve">] by certified mail.</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board</w:t>
      </w:r>
      <w:r>
        <w:t xml:space="preserve"> [</w:t>
      </w:r>
      <w:r>
        <w:rPr>
          <w:strike/>
        </w:rPr>
        <w:t xml:space="preserve">enforcement committee</w:t>
      </w:r>
      <w:r>
        <w:t xml:space="preserve">] receives a copy of an affidavit under Subsection (a)(2), the executive director may file with the court, not later than the fifth day after the date the copy is received, a contest to the affidavit.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372.0035(h), Health and Safety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1301.258(c), as added by Chapter 819 (S.B. 282), Acts of the 78th Legislature, Regular Session, 2003;</w:t>
      </w:r>
    </w:p>
    <w:p w:rsidR="003F3435" w:rsidRDefault="0032493E">
      <w:pPr>
        <w:spacing w:line="480" w:lineRule="auto"/>
        <w:ind w:firstLine="1440"/>
        <w:jc w:val="both"/>
      </w:pPr>
      <w:r>
        <w:t xml:space="preserve">(2)</w:t>
      </w:r>
      <w:r xml:space="preserve">
        <w:t> </w:t>
      </w:r>
      <w:r xml:space="preserve">
        <w:t> </w:t>
      </w:r>
      <w:r>
        <w:t xml:space="preserve">Section 1301.304(b);</w:t>
      </w:r>
    </w:p>
    <w:p w:rsidR="003F3435" w:rsidRDefault="0032493E">
      <w:pPr>
        <w:spacing w:line="480" w:lineRule="auto"/>
        <w:ind w:firstLine="1440"/>
        <w:jc w:val="both"/>
      </w:pPr>
      <w:r>
        <w:t xml:space="preserve">(3)</w:t>
      </w:r>
      <w:r xml:space="preserve">
        <w:t> </w:t>
      </w:r>
      <w:r xml:space="preserve">
        <w:t> </w:t>
      </w:r>
      <w:r>
        <w:t xml:space="preserve">Section 1301.356(c);</w:t>
      </w:r>
    </w:p>
    <w:p w:rsidR="003F3435" w:rsidRDefault="0032493E">
      <w:pPr>
        <w:spacing w:line="480" w:lineRule="auto"/>
        <w:ind w:firstLine="1440"/>
        <w:jc w:val="both"/>
      </w:pPr>
      <w:r>
        <w:t xml:space="preserve">(4)</w:t>
      </w:r>
      <w:r xml:space="preserve">
        <w:t> </w:t>
      </w:r>
      <w:r xml:space="preserve">
        <w:t> </w:t>
      </w:r>
      <w:r>
        <w:t xml:space="preserve">Section 1301.3565(c);</w:t>
      </w:r>
    </w:p>
    <w:p w:rsidR="003F3435" w:rsidRDefault="0032493E">
      <w:pPr>
        <w:spacing w:line="480" w:lineRule="auto"/>
        <w:ind w:firstLine="1440"/>
        <w:jc w:val="both"/>
      </w:pPr>
      <w:r>
        <w:t xml:space="preserve">(5)</w:t>
      </w:r>
      <w:r xml:space="preserve">
        <w:t> </w:t>
      </w:r>
      <w:r xml:space="preserve">
        <w:t> </w:t>
      </w:r>
      <w:r>
        <w:t xml:space="preserve">Section 1301.357(c);</w:t>
      </w:r>
    </w:p>
    <w:p w:rsidR="003F3435" w:rsidRDefault="0032493E">
      <w:pPr>
        <w:spacing w:line="480" w:lineRule="auto"/>
        <w:ind w:firstLine="1440"/>
        <w:jc w:val="both"/>
      </w:pPr>
      <w:r>
        <w:t xml:space="preserve">(6)</w:t>
      </w:r>
      <w:r xml:space="preserve">
        <w:t> </w:t>
      </w:r>
      <w:r xml:space="preserve">
        <w:t> </w:t>
      </w:r>
      <w:r>
        <w:t xml:space="preserve">Section 1301.358;</w:t>
      </w:r>
    </w:p>
    <w:p w:rsidR="003F3435" w:rsidRDefault="0032493E">
      <w:pPr>
        <w:spacing w:line="480" w:lineRule="auto"/>
        <w:ind w:firstLine="1440"/>
        <w:jc w:val="both"/>
      </w:pPr>
      <w:r>
        <w:t xml:space="preserve">(7)</w:t>
      </w:r>
      <w:r xml:space="preserve">
        <w:t> </w:t>
      </w:r>
      <w:r xml:space="preserve">
        <w:t> </w:t>
      </w:r>
      <w:r>
        <w:t xml:space="preserve">Section 1301.403(f);</w:t>
      </w:r>
    </w:p>
    <w:p w:rsidR="003F3435" w:rsidRDefault="0032493E">
      <w:pPr>
        <w:spacing w:line="480" w:lineRule="auto"/>
        <w:ind w:firstLine="1440"/>
        <w:jc w:val="both"/>
      </w:pPr>
      <w:r>
        <w:t xml:space="preserve">(8)</w:t>
      </w:r>
      <w:r xml:space="preserve">
        <w:t> </w:t>
      </w:r>
      <w:r xml:space="preserve">
        <w:t> </w:t>
      </w:r>
      <w:r>
        <w:t xml:space="preserve">Section 1301.4522;</w:t>
      </w:r>
    </w:p>
    <w:p w:rsidR="003F3435" w:rsidRDefault="0032493E">
      <w:pPr>
        <w:spacing w:line="480" w:lineRule="auto"/>
        <w:ind w:firstLine="1440"/>
        <w:jc w:val="both"/>
      </w:pPr>
      <w:r>
        <w:t xml:space="preserve">(9)</w:t>
      </w:r>
      <w:r xml:space="preserve">
        <w:t> </w:t>
      </w:r>
      <w:r xml:space="preserve">
        <w:t> </w:t>
      </w:r>
      <w:r>
        <w:t xml:space="preserve">Section 1301.502(b); and</w:t>
      </w:r>
    </w:p>
    <w:p w:rsidR="003F3435" w:rsidRDefault="0032493E">
      <w:pPr>
        <w:spacing w:line="480" w:lineRule="auto"/>
        <w:ind w:firstLine="1440"/>
        <w:jc w:val="both"/>
      </w:pPr>
      <w:r>
        <w:t xml:space="preserve">(10)</w:t>
      </w:r>
      <w:r xml:space="preserve">
        <w:t> </w:t>
      </w:r>
      <w:r xml:space="preserve">
        <w:t> </w:t>
      </w:r>
      <w:r>
        <w:t xml:space="preserve">Section 1301.505.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As soon as practicable after the effective date of this Act, the board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change in law made by this Act to Section 1301.452, Occupations Code,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636 was passed by the House on April 14, 2021, by the following vote:</w:t>
      </w:r>
      <w:r xml:space="preserve">
        <w:t> </w:t>
      </w:r>
      <w:r xml:space="preserve">
        <w:t> </w:t>
      </w:r>
      <w:r>
        <w:t xml:space="preserve">Yeas 143,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636 was passed by the Senate on May 13,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