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87R1859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trust beneficiary's approval of a trustee's accounting.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113, Property Code, is amended by adding Section 113.153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113.153.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BENEFICIARY'S APPROVAL OF ACCOUNTING.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does not apply to a trust that is under judicial supervision.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beneficiary does not object to a trustee's accounting before the 180th day after the date a copy of the accounting has been delivered to the last known address of the beneficiary: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beneficiary is considered to have approved the accounting;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absent fraud, intentional misrepresentation, or material omission, the trustee is released from liability relating to all matters in the accounting.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113.153, Property Code, as added by this Act, applies only to an accounting delivered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