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87R3269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emergency possession of certain abandoned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262.302(a),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designated emergency infant care provider shall, without a court order, take possession of a child who appears to be </w:t>
      </w:r>
      <w:r>
        <w:rPr>
          <w:u w:val="single"/>
        </w:rPr>
        <w:t xml:space="preserve">younger than one year old</w:t>
      </w:r>
      <w:r>
        <w:t xml:space="preserve"> [</w:t>
      </w:r>
      <w:r>
        <w:rPr>
          <w:strike/>
        </w:rPr>
        <w:t xml:space="preserve">60 days old or younger</w:t>
      </w:r>
      <w:r>
        <w:t xml:space="preserve">] if the child is voluntarily delivered to the provider by the child's parent and the parent did not express an intent to return for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