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87R1983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municipal requirements imposed on a landlord of a dwelling or a multiunit complex.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CERTAIN MUNICIPAL LANDLORD REQUIREMENTS.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"Dwelling" has the meaning assigned by Section 92.001, Property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"Inspection fee" means a fee charged by a municipality that is related to an inspection of a multiunit complex or a dwelling unit in a multiunit complex.  The term does not include an inspection fee related to a construction permit.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"Landlord" and "multiunit complex" have the meanings assigned by Section 92.151, Property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"Rental license" means a license required by a municipality that authorizes a landlord to rent a dwelling. </w:t>
      </w:r>
      <w:r>
        <w:rPr>
          <w:u w:val="single"/>
        </w:rPr>
        <w:t xml:space="preserve"> </w:t>
      </w:r>
      <w:r>
        <w:rPr>
          <w:u w:val="single"/>
        </w:rPr>
        <w:t xml:space="preserve">The term does not include a certificate of occupancy required for a newly built dwelling or multiunit complex.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adopt or enforce an ordinance that requires a landlord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a rental license to rent a dwelling;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a change of address fee for the change of the landlord's address;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annually total inspection fees of more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$200 for a multiunit complex with not more than 300 dwelling units;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$400 for a multiunit complex with at least 301 dwelling units but not more than 500 dwelling units;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$600 for a multiunit complex with 501 dwelling units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