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87R5068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814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or refund of tuition and fees for certain lower-division students enrolled in a general academic teaching institution who maintain a high grade point average.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54, Education Code, is amended by adding Section 54.220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54.220.</w:t>
      </w:r>
      <w:r>
        <w:rPr>
          <w:u w:val="single"/>
        </w:rPr>
        <w:t xml:space="preserve"> </w:t>
      </w:r>
      <w:r>
        <w:rPr>
          <w:u w:val="single"/>
        </w:rPr>
        <w:t xml:space="preserve"> </w:t>
      </w:r>
      <w:r>
        <w:rPr>
          <w:u w:val="single"/>
        </w:rPr>
        <w:t xml:space="preserve">EXEMPTION FOR RESIDENT LOWER-DIVISION STUDENTS AT GENERAL ACADEMIC TEACHING INSTITUTIONS FOR MAINTAINING HIGH ACADEMIC PERFORMANCE. </w:t>
      </w:r>
      <w:r>
        <w:rPr>
          <w:u w:val="single"/>
        </w:rPr>
        <w:t xml:space="preserve"> </w:t>
      </w:r>
      <w:r>
        <w:rPr>
          <w:u w:val="single"/>
        </w:rPr>
        <w:t xml:space="preserve">(a)  In this section, "general academic teaching institution"</w:t>
      </w:r>
      <w:r>
        <w:rPr>
          <w:u w:val="single"/>
        </w:rPr>
        <w:t xml:space="preserve"> </w:t>
      </w:r>
      <w:r>
        <w:rPr>
          <w:u w:val="single"/>
        </w:rPr>
        <w:t xml:space="preserve">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entering freshman student enrolled in a general academic teaching institution is entitled to a refund of the tuition and required fees paid by the student under this chapter for the first semester or term for which the student enrolls at that institution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graduated from a private high school, including a home school, or public high school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classified as a Texas resident under Subchapter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all courses attempted that initial semester or term earns a grade point average of at least 3.5 on a four-point scale or the equivalent.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receive a refund under Subsection (b), the student must apply to the general academic teaching institution for the refund in the manner required by the institution not later than the first anniversary of the last class day of the semester or term for which the student seeks a refund.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student enrolled in a general academic teaching institution is exempt from the payment of tuition and required fees authorized by this chapter for a semester or term of the student's first two academic years, other than a semester or term described by Subsection (b), at that institution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graduated from a private high school, including a home school, or public high school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classified as a Texas resident under Subchapter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maintains an overall grade point average of at least 3.5 on a four-point scale or the equivalent for all prior coursework attempted at the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student receiving an exemption under this section for one or more semesters or terms may not enroll for the student's third academic year at the general academic teaching institution until the student passes an examination selected and administered by the institution for that purpose.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general academic teaching institution shall fund tuition and fee refunds and exemptions under this section from available institutional funds, available local funds, or other amounts appropriated to the institution, without regard to whether those appropriations are specifically designated for this purpose.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student may not receive a refund or exemption under this section for a semester or term that begins after the 2040-2041 academic year.  This section expires September 1, 2041.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tuition and fees charged for the 2021 fall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