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87R9223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 Thompson of Harris,</w:t>
      </w:r>
      <w:r xml:space="preserve">
        <w:tab wTab="150" tlc="none" cTlc="0"/>
      </w:r>
      <w:r>
        <w:t xml:space="preserve">H.B.</w:t>
      </w:r>
      <w:r xml:space="preserve">
        <w:t> </w:t>
      </w:r>
      <w:r>
        <w:t xml:space="preserve">No.</w:t>
      </w:r>
      <w:r xml:space="preserve">
        <w:t> </w:t>
      </w:r>
      <w:r>
        <w:t xml:space="preserve">818</w:t>
      </w:r>
    </w:p>
    <w:p w:rsidR="003F3435" w:rsidRDefault="0032493E">
      <w:pPr>
        <w:jc w:val="both"/>
      </w:pPr>
      <w:r xml:space="preserve">
        <w:t> </w:t>
      </w:r>
      <w:r xml:space="preserve">
        <w:t> </w:t>
      </w:r>
      <w:r xml:space="preserve">
        <w:t> </w:t>
      </w:r>
      <w:r xml:space="preserve">
        <w:t> </w:t>
      </w:r>
      <w:r xml:space="preserve">
        <w:t> </w:t>
      </w:r>
      <w:r>
        <w:t xml:space="preserve">Bell of Kaufman, Holland, Leman,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818:</w:t>
      </w:r>
    </w:p>
    <w:p w:rsidR="003F3435" w:rsidRDefault="0032493E">
      <w:pPr>
        <w:spacing w:line="480" w:lineRule="auto"/>
        <w:jc w:val="both"/>
        <w:tabs>
          <w:tab w:val="right" w:leader="none" w:pos="9350"/>
        </w:tabs>
      </w:pPr>
      <w:r>
        <w:t xml:space="preserve">By:</w:t>
      </w:r>
      <w:r xml:space="preserve">
        <w:t> </w:t>
      </w:r>
      <w:r xml:space="preserve">
        <w:t> </w:t>
      </w:r>
      <w:r>
        <w:t xml:space="preserve">Crockett</w:t>
      </w:r>
      <w:r xml:space="preserve">
        <w:tab wTab="150" tlc="none" cTlc="0"/>
      </w:r>
      <w:r>
        <w:t xml:space="preserve">C.S.H.B.</w:t>
      </w:r>
      <w:r xml:space="preserve">
        <w:t> </w:t>
      </w:r>
      <w:r>
        <w:t xml:space="preserve">No.</w:t>
      </w:r>
      <w:r xml:space="preserve">
        <w:t> </w:t>
      </w:r>
      <w:r>
        <w:t xml:space="preserve">818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of the criminal offense of harassment;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42.07(a) and (c),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intent to harass, annoy, alarm, abuse, torment, or embarrass another, the person:</w:t>
      </w:r>
    </w:p>
    <w:p w:rsidR="003F3435" w:rsidRDefault="0032493E">
      <w:pPr>
        <w:spacing w:line="480" w:lineRule="auto"/>
        <w:ind w:firstLine="1440"/>
        <w:jc w:val="both"/>
      </w:pPr>
      <w:r>
        <w:t xml:space="preserve">(1)</w:t>
      </w:r>
      <w:r xml:space="preserve">
        <w:t> </w:t>
      </w:r>
      <w:r xml:space="preserve">
        <w:t> </w:t>
      </w:r>
      <w:r>
        <w:t xml:space="preserve">initiates communication and in the course of the communication makes a comment, request, suggestion, or proposal that is obscene;</w:t>
      </w:r>
    </w:p>
    <w:p w:rsidR="003F3435" w:rsidRDefault="0032493E">
      <w:pPr>
        <w:spacing w:line="480" w:lineRule="auto"/>
        <w:ind w:firstLine="1440"/>
        <w:jc w:val="both"/>
      </w:pPr>
      <w:r>
        <w:t xml:space="preserve">(2)</w:t>
      </w:r>
      <w:r xml:space="preserve">
        <w:t> </w:t>
      </w:r>
      <w:r xml:space="preserve">
        <w:t> </w:t>
      </w:r>
      <w:r>
        <w:t xml:space="preserve">threatens, in a manner reasonably likely to alarm the person receiving the threat, to inflict bodily injury on the person or to commit a felony against the person, a member of the person's family or household, or the person's property;</w:t>
      </w:r>
    </w:p>
    <w:p w:rsidR="003F3435" w:rsidRDefault="0032493E">
      <w:pPr>
        <w:spacing w:line="480" w:lineRule="auto"/>
        <w:ind w:firstLine="1440"/>
        <w:jc w:val="both"/>
      </w:pPr>
      <w:r>
        <w:t xml:space="preserve">(3)</w:t>
      </w:r>
      <w:r xml:space="preserve">
        <w:t> </w:t>
      </w:r>
      <w:r xml:space="preserve">
        <w:t> </w:t>
      </w:r>
      <w:r>
        <w:t xml:space="preserve">conveys, in a manner reasonably likely to alarm the person receiving the report, a false report, which is known by the conveyor to be false, that another person has suffered death or serious bodily injury;</w:t>
      </w:r>
    </w:p>
    <w:p w:rsidR="003F3435" w:rsidRDefault="0032493E">
      <w:pPr>
        <w:spacing w:line="480" w:lineRule="auto"/>
        <w:ind w:firstLine="1440"/>
        <w:jc w:val="both"/>
      </w:pPr>
      <w:r>
        <w:t xml:space="preserve">(4)</w:t>
      </w:r>
      <w:r xml:space="preserve">
        <w:t> </w:t>
      </w:r>
      <w:r xml:space="preserve">
        <w:t> </w:t>
      </w:r>
      <w:r>
        <w:t xml:space="preserve">causes the telephone of another to ring repeatedly or makes repeated telephone communications anonymously or in a manner reasonably likely to harass, annoy, alarm, abuse, torment, embarrass, or offend another;</w:t>
      </w:r>
    </w:p>
    <w:p w:rsidR="003F3435" w:rsidRDefault="0032493E">
      <w:pPr>
        <w:spacing w:line="480" w:lineRule="auto"/>
        <w:ind w:firstLine="1440"/>
        <w:jc w:val="both"/>
      </w:pPr>
      <w:r>
        <w:t xml:space="preserve">(5)</w:t>
      </w:r>
      <w:r xml:space="preserve">
        <w:t> </w:t>
      </w:r>
      <w:r xml:space="preserve">
        <w:t> </w:t>
      </w:r>
      <w:r>
        <w:t xml:space="preserve">makes a telephone call and intentionally fails to hang up or disengage the connection;</w:t>
      </w:r>
    </w:p>
    <w:p w:rsidR="003F3435" w:rsidRDefault="0032493E">
      <w:pPr>
        <w:spacing w:line="480" w:lineRule="auto"/>
        <w:ind w:firstLine="1440"/>
        <w:jc w:val="both"/>
      </w:pPr>
      <w:r>
        <w:t xml:space="preserve">(6)</w:t>
      </w:r>
      <w:r xml:space="preserve">
        <w:t> </w:t>
      </w:r>
      <w:r xml:space="preserve">
        <w:t> </w:t>
      </w:r>
      <w:r>
        <w:t xml:space="preserve">knowingly permits a telephone under the person's control to be used by another to commit an offense under this section;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sends repeated electronic communications in a manner reasonably likely to harass, annoy, alarm, abuse, torment, embarrass, or offend another</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publishes on an Internet website, including a social media platform, repeated electronic communications in a manner reasonably likely to abuse or torment or cause emotional distress to another person, unless the communications are made in connection with a matter of public concern</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except that the offense is a Class A misdemeanor if:</w:t>
      </w:r>
    </w:p>
    <w:p w:rsidR="003F3435" w:rsidRDefault="0032493E">
      <w:pPr>
        <w:spacing w:line="480" w:lineRule="auto"/>
        <w:ind w:firstLine="1440"/>
        <w:jc w:val="both"/>
      </w:pPr>
      <w:r>
        <w:t xml:space="preserve">(1)</w:t>
      </w:r>
      <w:r xml:space="preserve">
        <w:t> </w:t>
      </w:r>
      <w:r xml:space="preserve">
        <w:t> </w:t>
      </w:r>
      <w:r>
        <w:t xml:space="preserve">the actor has previously been convicted under this section; or</w:t>
      </w:r>
    </w:p>
    <w:p w:rsidR="003F3435" w:rsidRDefault="0032493E">
      <w:pPr>
        <w:spacing w:line="480" w:lineRule="auto"/>
        <w:ind w:firstLine="1440"/>
        <w:jc w:val="both"/>
      </w:pPr>
      <w:r>
        <w:t xml:space="preserve">(2)</w:t>
      </w:r>
      <w:r xml:space="preserve">
        <w:t> </w:t>
      </w:r>
      <w:r xml:space="preserve">
        <w:t> </w:t>
      </w:r>
      <w:r>
        <w:t xml:space="preserve">the offense was committed under Subsection (a)(7) </w:t>
      </w:r>
      <w:r>
        <w:rPr>
          <w:u w:val="single"/>
        </w:rPr>
        <w:t xml:space="preserve">or (8)</w:t>
      </w:r>
      <w:r>
        <w:t xml:space="preserve"> and:</w:t>
      </w:r>
    </w:p>
    <w:p w:rsidR="003F3435" w:rsidRDefault="0032493E">
      <w:pPr>
        <w:spacing w:line="480" w:lineRule="auto"/>
        <w:ind w:firstLine="2160"/>
        <w:jc w:val="both"/>
      </w:pPr>
      <w:r>
        <w:t xml:space="preserve">(A)</w:t>
      </w:r>
      <w:r xml:space="preserve">
        <w:t> </w:t>
      </w:r>
      <w:r xml:space="preserve">
        <w:t> </w:t>
      </w:r>
      <w:r>
        <w:t xml:space="preserve">the offense was committed against a child under 18 years of age with the intent that the child:</w:t>
      </w:r>
    </w:p>
    <w:p w:rsidR="003F3435" w:rsidRDefault="0032493E">
      <w:pPr>
        <w:spacing w:line="480" w:lineRule="auto"/>
        <w:ind w:firstLine="2880"/>
        <w:jc w:val="both"/>
      </w:pPr>
      <w:r>
        <w:t xml:space="preserve">(i)</w:t>
      </w:r>
      <w:r xml:space="preserve">
        <w:t> </w:t>
      </w:r>
      <w:r xml:space="preserve">
        <w:t> </w:t>
      </w:r>
      <w:r>
        <w:t xml:space="preserve">commit suicide; or</w:t>
      </w:r>
    </w:p>
    <w:p w:rsidR="003F3435" w:rsidRDefault="0032493E">
      <w:pPr>
        <w:spacing w:line="480" w:lineRule="auto"/>
        <w:ind w:firstLine="2880"/>
        <w:jc w:val="both"/>
      </w:pPr>
      <w:r>
        <w:t xml:space="preserve">(ii)</w:t>
      </w:r>
      <w:r xml:space="preserve">
        <w:t> </w:t>
      </w:r>
      <w:r xml:space="preserve">
        <w:t> </w:t>
      </w:r>
      <w:r>
        <w:t xml:space="preserve">engage in conduct causing serious bodily injury to the child; or</w:t>
      </w:r>
    </w:p>
    <w:p w:rsidR="003F3435" w:rsidRDefault="0032493E">
      <w:pPr>
        <w:spacing w:line="480" w:lineRule="auto"/>
        <w:ind w:firstLine="2160"/>
        <w:jc w:val="both"/>
      </w:pPr>
      <w:r>
        <w:t xml:space="preserve">(B)</w:t>
      </w:r>
      <w:r xml:space="preserve">
        <w:t> </w:t>
      </w:r>
      <w:r xml:space="preserve">
        <w:t> </w:t>
      </w:r>
      <w:r>
        <w:t xml:space="preserve">the actor has previously violated a temporary restraining order or injunction issued under Chapter 129A, Civil Practice and Remedies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42.07(b), Penal Code, is amended by adding Subdivision (2-a)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"Matter of public concern" has the meaning assigned by Section 27.001, Civil Practice and Remedies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37.0151(a),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a public primary or secondary school, or a person designated by the principal under Subsection (c), may make a report to any school district police department, if applicable, or the police department of the municipality in which the school is located or, if the school is not in a municipality, the sheriff of the county in which the school is located if, after an investigation is completed, the principal has reasonable grounds to believe that a student engaged in conduct that constitutes an offense under Section 22.01 or 42.07(a)(7) </w:t>
      </w:r>
      <w:r>
        <w:rPr>
          <w:u w:val="single"/>
        </w:rPr>
        <w:t xml:space="preserve">or (8)</w:t>
      </w:r>
      <w:r>
        <w:t xml:space="preserve">,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