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87R15139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Johnson of Dallas</w:t>
      </w:r>
      <w:r xml:space="preserve">
        <w:tab wTab="150" tlc="none" cTlc="0"/>
      </w:r>
      <w:r>
        <w:t xml:space="preserve">H.B.</w:t>
      </w:r>
      <w:r xml:space="preserve">
        <w:t> </w:t>
      </w:r>
      <w:r>
        <w:t xml:space="preserve">No.</w:t>
      </w:r>
      <w:r xml:space="preserve">
        <w:t> </w:t>
      </w:r>
      <w:r>
        <w:t xml:space="preserve">843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843: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early childhood intervention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licensed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licensed practitioner of the healing arts or a person certified as an early intervention specialist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t xml:space="preserve"> </w:t>
      </w:r>
      <w:r>
        <w:rPr>
          <w:u w:val="single"/>
        </w:rPr>
        <w:t xml:space="preserve">(a)</w:t>
      </w:r>
      <w:r>
        <w:t xml:space="preserve"> </w:t>
      </w:r>
      <w:r>
        <w:t xml:space="preserve"> </w:t>
      </w:r>
      <w:r>
        <w:t xml:space="preserve">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t xml:space="preserve"> </w:t>
      </w:r>
      <w:r>
        <w:rPr>
          <w:u w:val="single"/>
        </w:rPr>
        <w:t xml:space="preserve">(a)</w:t>
      </w:r>
      <w:r>
        <w:t xml:space="preserve">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 1367.204.</w:t>
      </w:r>
      <w:r xml:space="preserve">
        <w:t> </w:t>
      </w:r>
      <w:r xml:space="preserve">
        <w:t> </w:t>
      </w:r>
      <w:r>
        <w:t xml:space="preserve">[</w:t>
      </w:r>
      <w:r>
        <w:rPr>
          <w:strike/>
        </w:rPr>
        <w:t xml:space="preserve">OFFER OF</w:t>
      </w:r>
      <w:r>
        <w:t xml:space="preserve">] COVERAGE REQUIRED.  [</w:t>
      </w:r>
      <w:r>
        <w:rPr>
          <w:strike/>
        </w:rPr>
        <w:t xml:space="preserve">(a)</w:t>
      </w:r>
      <w:r>
        <w:t xml:space="preserve">]  A health benefit plan issuer must </w:t>
      </w:r>
      <w:r>
        <w:rPr>
          <w:u w:val="single"/>
        </w:rPr>
        <w:t xml:space="preserve">provide</w:t>
      </w:r>
      <w:r>
        <w:t xml:space="preserve"> </w:t>
      </w:r>
      <w:r>
        <w:t xml:space="preserve">[</w:t>
      </w:r>
      <w:r>
        <w:rPr>
          <w:strike/>
        </w:rPr>
        <w:t xml:space="preserve">offer</w:t>
      </w:r>
      <w:r>
        <w:t xml:space="preserve">] coverage that complies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1367.205, Insurance Code, is amended by amending Subsections (a) and (b) and adding Subsections (d), (e), and (f)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a</w:t>
      </w:r>
      <w:r>
        <w:t xml:space="preserve"> [</w:t>
      </w:r>
      <w:r>
        <w:rPr>
          <w:strike/>
        </w:rPr>
        <w:t xml:space="preserve">A</w:t>
      </w:r>
      <w:r>
        <w:t xml:space="preserve">] health benefit plan that provides coverage for rehabilitative and habilitative therapies under this subchapter may not prohibit or restrict payment for covered services provided to a child and determined to be necessary to and provided in accordance with an individualized family service plan [</w:t>
      </w:r>
      <w:r>
        <w:rPr>
          <w:strike/>
        </w:rPr>
        <w:t xml:space="preserve">issued by the 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(d), rehabilitative</w:t>
      </w:r>
      <w:r xml:space="preserve">
        <w:t> </w:t>
      </w:r>
      <w:r>
        <w:t xml:space="preserve">[</w:t>
      </w:r>
      <w:r>
        <w:rPr>
          <w:strike/>
        </w:rPr>
        <w:t xml:space="preserve">Rehabilitative</w:t>
      </w:r>
      <w:r>
        <w:t xml:space="preserve">] and habilitative therapies 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by this section for specialized skills training may be subject to an annual limit of $9,000, including case management costs, for each child. </w:t>
      </w:r>
      <w:r>
        <w:rPr>
          <w:u w:val="single"/>
        </w:rPr>
        <w:t xml:space="preserve"> </w:t>
      </w:r>
      <w:r>
        <w:rPr>
          <w:u w:val="single"/>
        </w:rPr>
        <w:t xml:space="preserve">A health benefit plan may not apply this limit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for other rehabilitative and habilitative therapies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required by any other law,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1355.015;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Medicaid program operated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benefit plan prior authorization requirement, or any other utilization management requirement, otherwise applicable to a covered rehabilitative or habilitative therapy service is satisfied if the service is specified in a child's individualized family service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accordance with Part C, Individuals with Disabilities Education Act (IDEA) (20 U.S.C. Section 1431 et seq.), a child must exhaust available coverage under this section before the child may receive benefits provided by this state for early childhood intervention services. </w:t>
      </w:r>
      <w:r>
        <w:rPr>
          <w:u w:val="single"/>
        </w:rPr>
        <w:t xml:space="preserve"> </w:t>
      </w:r>
      <w:r>
        <w:rPr>
          <w:u w:val="single"/>
        </w:rPr>
        <w:t xml:space="preserve">This section does not reduce the obligation of this state or the federal government under Part C, Individuals with Disabilities Education Act (IDEA) (20 U.S.C. Section 1431 et seq.).</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offered under this subchapter, a health benefit plan issuer may not:</w:t>
      </w:r>
    </w:p>
    <w:p w:rsidR="003F3435" w:rsidRDefault="0032493E">
      <w:pPr>
        <w:spacing w:line="480" w:lineRule="auto"/>
        <w:ind w:firstLine="1440"/>
        <w:jc w:val="both"/>
      </w:pPr>
      <w:r>
        <w:t xml:space="preserve">(1)</w:t>
      </w:r>
      <w:r xml:space="preserve">
        <w:t> </w:t>
      </w:r>
      <w:r xml:space="preserve">
        <w:t> </w:t>
      </w:r>
      <w:r>
        <w:rPr>
          <w:u w:val="single"/>
        </w:rPr>
        <w:t xml:space="preserve">except as provided by Section 1367.205(d),</w:t>
      </w:r>
      <w:r>
        <w:t xml:space="preserve"> apply the cost of rehabilitative and habilitative therapies described by Section 1367.205(a) to an annual or lifetime maximum plan benefit or similar provision under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visits to a physician or health care provider, as applicable, to receive the rehabilitative and habilitative therapies described by Section 1367.205(a) to an annual limit on an insured's or enrollee's number of visits to a physician or provider;</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use the cost of rehabilitative or habilitative therapies 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1367, Insurance Code, as amended by this Act, applies only to a health benefit plan delivered, issued for delivery, or renewed on or after January 1, 2022. </w:t>
      </w:r>
      <w:r>
        <w:t xml:space="preserve"> </w:t>
      </w:r>
      <w:r>
        <w:t xml:space="preserve">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