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87R812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868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jury charge and jury findings in a suit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105.002(c), Family Code, is amended to read as follows:</w:t>
      </w:r>
    </w:p>
    <w:p w:rsidR="003F3435" w:rsidRDefault="0032493E">
      <w:pPr>
        <w:spacing w:line="480" w:lineRule="auto"/>
        <w:ind w:firstLine="720"/>
        <w:jc w:val="both"/>
      </w:pPr>
      <w:r>
        <w:t xml:space="preserve">(c)</w:t>
      </w:r>
      <w:r xml:space="preserve">
        <w:t> </w:t>
      </w:r>
      <w:r xml:space="preserve">
        <w:t> </w:t>
      </w:r>
      <w:r>
        <w:t xml:space="preserve">In a jury trial:</w:t>
      </w:r>
    </w:p>
    <w:p w:rsidR="003F3435" w:rsidRDefault="0032493E">
      <w:pPr>
        <w:spacing w:line="480" w:lineRule="auto"/>
        <w:ind w:firstLine="1440"/>
        <w:jc w:val="both"/>
      </w:pPr>
      <w:r>
        <w:t xml:space="preserve">(1)</w:t>
      </w:r>
      <w:r xml:space="preserve">
        <w:t> </w:t>
      </w:r>
      <w:r xml:space="preserve">
        <w:t> </w:t>
      </w:r>
      <w:r>
        <w:t xml:space="preserve">a party is entitled to a verdict by the jury and the court may not contravene a jury verdict on the issues of:</w:t>
      </w:r>
    </w:p>
    <w:p w:rsidR="003F3435" w:rsidRDefault="0032493E">
      <w:pPr>
        <w:spacing w:line="480" w:lineRule="auto"/>
        <w:ind w:firstLine="2160"/>
        <w:jc w:val="both"/>
      </w:pPr>
      <w:r>
        <w:t xml:space="preserve">(A)</w:t>
      </w:r>
      <w:r xml:space="preserve">
        <w:t> </w:t>
      </w:r>
      <w:r xml:space="preserve">
        <w:t> </w:t>
      </w:r>
      <w:r>
        <w:t xml:space="preserve">the appointment of a sole managing conservator;</w:t>
      </w:r>
    </w:p>
    <w:p w:rsidR="003F3435" w:rsidRDefault="0032493E">
      <w:pPr>
        <w:spacing w:line="480" w:lineRule="auto"/>
        <w:ind w:firstLine="2160"/>
        <w:jc w:val="both"/>
      </w:pPr>
      <w:r>
        <w:t xml:space="preserve">(B)</w:t>
      </w:r>
      <w:r xml:space="preserve">
        <w:t> </w:t>
      </w:r>
      <w:r xml:space="preserve">
        <w:t> </w:t>
      </w:r>
      <w:r>
        <w:t xml:space="preserve">the appointment of joint managing conservators;</w:t>
      </w:r>
    </w:p>
    <w:p w:rsidR="003F3435" w:rsidRDefault="0032493E">
      <w:pPr>
        <w:spacing w:line="480" w:lineRule="auto"/>
        <w:ind w:firstLine="2160"/>
        <w:jc w:val="both"/>
      </w:pPr>
      <w:r>
        <w:t xml:space="preserve">(C)</w:t>
      </w:r>
      <w:r xml:space="preserve">
        <w:t> </w:t>
      </w:r>
      <w:r xml:space="preserve">
        <w:t> </w:t>
      </w:r>
      <w:r>
        <w:t xml:space="preserve">the appointment of a possessory conservator;</w:t>
      </w:r>
    </w:p>
    <w:p w:rsidR="003F3435" w:rsidRDefault="0032493E">
      <w:pPr>
        <w:spacing w:line="480" w:lineRule="auto"/>
        <w:ind w:firstLine="2160"/>
        <w:jc w:val="both"/>
      </w:pPr>
      <w:r>
        <w:t xml:space="preserve">(D)</w:t>
      </w:r>
      <w:r xml:space="preserve">
        <w:t> </w:t>
      </w:r>
      <w:r xml:space="preserve">
        <w:t> </w:t>
      </w:r>
      <w:r>
        <w:t xml:space="preserve">the determination of which joint managing conservator has the exclusive right to designate the primary residence of the child;</w:t>
      </w:r>
    </w:p>
    <w:p w:rsidR="003F3435" w:rsidRDefault="0032493E">
      <w:pPr>
        <w:spacing w:line="480" w:lineRule="auto"/>
        <w:ind w:firstLine="2160"/>
        <w:jc w:val="both"/>
      </w:pPr>
      <w:r>
        <w:t xml:space="preserve">(E)</w:t>
      </w:r>
      <w:r xml:space="preserve">
        <w:t> </w:t>
      </w:r>
      <w:r xml:space="preserve">
        <w:t> </w:t>
      </w:r>
      <w:r>
        <w:t xml:space="preserve">the determination of whether to impose a restriction on the geographic area in which a </w:t>
      </w:r>
      <w:r>
        <w:rPr>
          <w:u w:val="single"/>
        </w:rPr>
        <w:t xml:space="preserve">sole managing conservator or</w:t>
      </w:r>
      <w:r>
        <w:t xml:space="preserve"> joint managing conservator may designate the child's primary residence; and</w:t>
      </w:r>
    </w:p>
    <w:p w:rsidR="003F3435" w:rsidRDefault="0032493E">
      <w:pPr>
        <w:spacing w:line="480" w:lineRule="auto"/>
        <w:ind w:firstLine="2160"/>
        <w:jc w:val="both"/>
      </w:pPr>
      <w:r>
        <w:t xml:space="preserve">(F)</w:t>
      </w:r>
      <w:r xml:space="preserve">
        <w:t> </w:t>
      </w:r>
      <w:r xml:space="preserve">
        <w:t> </w:t>
      </w:r>
      <w:r>
        <w:t xml:space="preserve">if a restriction described by Paragraph (E) is imposed, the determination of the geographic area within which the </w:t>
      </w:r>
      <w:r>
        <w:rPr>
          <w:u w:val="single"/>
        </w:rPr>
        <w:t xml:space="preserve">sole managing conservator or</w:t>
      </w:r>
      <w:r>
        <w:t xml:space="preserve"> joint managing conservator must designate the child's primary residence; and</w:t>
      </w:r>
    </w:p>
    <w:p w:rsidR="003F3435" w:rsidRDefault="0032493E">
      <w:pPr>
        <w:spacing w:line="480" w:lineRule="auto"/>
        <w:ind w:firstLine="1440"/>
        <w:jc w:val="both"/>
      </w:pPr>
      <w:r>
        <w:t xml:space="preserve">(2)</w:t>
      </w:r>
      <w:r xml:space="preserve">
        <w:t> </w:t>
      </w:r>
      <w:r xml:space="preserve">
        <w:t> </w:t>
      </w:r>
      <w:r>
        <w:t xml:space="preserve">the court may not submit to the jury questions on the issues of:</w:t>
      </w:r>
    </w:p>
    <w:p w:rsidR="003F3435" w:rsidRDefault="0032493E">
      <w:pPr>
        <w:spacing w:line="480" w:lineRule="auto"/>
        <w:ind w:firstLine="2160"/>
        <w:jc w:val="both"/>
      </w:pPr>
      <w:r>
        <w:t xml:space="preserve">(A)</w:t>
      </w:r>
      <w:r xml:space="preserve">
        <w:t> </w:t>
      </w:r>
      <w:r xml:space="preserve">
        <w:t> </w:t>
      </w:r>
      <w:r>
        <w:t xml:space="preserve">support under Chapter 154 or Chapter 159;</w:t>
      </w:r>
    </w:p>
    <w:p w:rsidR="003F3435" w:rsidRDefault="0032493E">
      <w:pPr>
        <w:spacing w:line="480" w:lineRule="auto"/>
        <w:ind w:firstLine="2160"/>
        <w:jc w:val="both"/>
      </w:pPr>
      <w:r>
        <w:t xml:space="preserve">(B)</w:t>
      </w:r>
      <w:r xml:space="preserve">
        <w:t> </w:t>
      </w:r>
      <w:r xml:space="preserve">
        <w:t> </w:t>
      </w:r>
      <w:r>
        <w:t xml:space="preserve">a specific term or condition of possession of or access to the child; or</w:t>
      </w:r>
    </w:p>
    <w:p w:rsidR="003F3435" w:rsidRDefault="0032493E">
      <w:pPr>
        <w:spacing w:line="480" w:lineRule="auto"/>
        <w:ind w:firstLine="2160"/>
        <w:jc w:val="both"/>
      </w:pPr>
      <w:r>
        <w:t xml:space="preserve">(C)</w:t>
      </w:r>
      <w:r xml:space="preserve">
        <w:t> </w:t>
      </w:r>
      <w:r xml:space="preserve">
        <w:t> </w:t>
      </w:r>
      <w:r>
        <w:t xml:space="preserve">any right or duty of a conservator, other than </w:t>
      </w:r>
      <w:r>
        <w:rPr>
          <w:u w:val="single"/>
        </w:rPr>
        <w:t xml:space="preserve">a</w:t>
      </w:r>
      <w:r>
        <w:t xml:space="preserve"> [</w:t>
      </w:r>
      <w:r>
        <w:rPr>
          <w:strike/>
        </w:rPr>
        <w:t xml:space="preserve">the</w:t>
      </w:r>
      <w:r>
        <w:t xml:space="preserve">] determination [</w:t>
      </w:r>
      <w:r>
        <w:rPr>
          <w:strike/>
        </w:rPr>
        <w:t xml:space="preserve">of which joint managing conservator has the exclusive right to designate the primary residence of the child</w:t>
      </w:r>
      <w:r>
        <w:t xml:space="preserve">] under Subdivision (1)(D)</w:t>
      </w:r>
      <w:r>
        <w:rPr>
          <w:u w:val="single"/>
        </w:rPr>
        <w:t xml:space="preserve">, (E), or (F)</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suit affecting the parent-child relationship filed on or after the effective date of this Act. A suit affecting the parent-child relationship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