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87R3364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888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contact tracing for communicable diseases;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Health and Safety Code, is amended by adding Subchapter K to read as follows:</w:t>
      </w:r>
    </w:p>
    <w:p w:rsidR="003F3435" w:rsidRDefault="0032493E">
      <w:pPr>
        <w:spacing w:line="480" w:lineRule="auto"/>
        <w:jc w:val="center"/>
      </w:pPr>
      <w:r>
        <w:rPr>
          <w:u w:val="single"/>
        </w:rPr>
        <w:t xml:space="preserve">SUBCHAPTER K. CONTACT TRACING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means an individual who is known to have  associated with an infected individual and who has the opportunity to become infected.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"Contact data" means information collected through contact tracing. </w:t>
      </w:r>
      <w:r>
        <w:rPr>
          <w:u w:val="single"/>
        </w:rPr>
        <w:t xml:space="preserve"> </w:t>
      </w:r>
      <w:r>
        <w:rPr>
          <w:u w:val="single"/>
        </w:rPr>
        <w:t xml:space="preserve">The term includes names or medical, epidemiological, individual mobility, or other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"Contact tracer" means a person employed, contracted, or engaged by the department or a health authority to conduct contact tracing.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"Contact tracing" means identifying individuals who may have been exposed to an infected individual for the purpose of containing the spread of a communicable disease by notifying a contact of the exposure and need for testing and self-quarantine.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"Infected individual" means an individual known or reasonably suspected to be infected with a communicable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81.452.</w:t>
      </w:r>
      <w:r>
        <w:rPr>
          <w:u w:val="single"/>
        </w:rPr>
        <w:t xml:space="preserve"> </w:t>
      </w:r>
      <w:r>
        <w:rPr>
          <w:u w:val="single"/>
        </w:rPr>
        <w:t xml:space="preserve"> </w:t>
      </w:r>
      <w:r>
        <w:rPr>
          <w:u w:val="single"/>
        </w:rPr>
        <w:t xml:space="preserve">APPLICABILITY OF SUBCHAPTER.  This subchapter does not apply to a law enforcement agency or peace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81.453.</w:t>
      </w:r>
      <w:r>
        <w:rPr>
          <w:u w:val="single"/>
        </w:rPr>
        <w:t xml:space="preserve"> </w:t>
      </w:r>
      <w:r>
        <w:rPr>
          <w:u w:val="single"/>
        </w:rPr>
        <w:t xml:space="preserve"> </w:t>
      </w:r>
      <w:r>
        <w:rPr>
          <w:u w:val="single"/>
        </w:rPr>
        <w:t xml:space="preserve">CONTACT TRACING RESTRICTION.  This state, a political subdivision of this state, or an agent of this state or of a political subdivision of this state may conduct contact tracing only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81.454.</w:t>
      </w:r>
      <w:r>
        <w:rPr>
          <w:u w:val="single"/>
        </w:rPr>
        <w:t xml:space="preserve"> </w:t>
      </w:r>
      <w:r>
        <w:rPr>
          <w:u w:val="single"/>
        </w:rPr>
        <w:t xml:space="preserve"> </w:t>
      </w:r>
      <w:r>
        <w:rPr>
          <w:u w:val="single"/>
        </w:rPr>
        <w:t xml:space="preserve">AUTHORIZED CONTACT TRACER SERVICES.  Subject to the availability of funds, the department or a health authority may employ, contract for, or engage the services of contact tracers if the department or health authority determines that contact tracing is necessary to perform a public health duty required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81.455.</w:t>
      </w:r>
      <w:r>
        <w:rPr>
          <w:u w:val="single"/>
        </w:rPr>
        <w:t xml:space="preserve"> </w:t>
      </w:r>
      <w:r>
        <w:rPr>
          <w:u w:val="single"/>
        </w:rPr>
        <w:t xml:space="preserve"> </w:t>
      </w:r>
      <w:r>
        <w:rPr>
          <w:u w:val="single"/>
        </w:rPr>
        <w:t xml:space="preserve">CONTACT TRACER QUALIFICATION AND TRAINING REQUIREMENTS.  (a) </w:t>
      </w:r>
      <w:r>
        <w:rPr>
          <w:u w:val="single"/>
        </w:rPr>
        <w:t xml:space="preserve"> </w:t>
      </w:r>
      <w:r>
        <w:rPr>
          <w:u w:val="single"/>
        </w:rPr>
        <w:t xml:space="preserve">The executive commissioner by rule shall prescribe qualification and training requirements for contact tracers to ensure contact tracers comply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contact tracer may not conduct contact tracing under this subchapter unless the contact tracer satisfies the qualification and training requirements prescribed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81.456.</w:t>
      </w:r>
      <w:r>
        <w:rPr>
          <w:u w:val="single"/>
        </w:rPr>
        <w:t xml:space="preserve"> </w:t>
      </w:r>
      <w:r>
        <w:rPr>
          <w:u w:val="single"/>
        </w:rPr>
        <w:t xml:space="preserve"> </w:t>
      </w:r>
      <w:r>
        <w:rPr>
          <w:u w:val="single"/>
        </w:rPr>
        <w:t xml:space="preserve">CONTACT TRACER AFFIDAVIT.  (a) </w:t>
      </w:r>
      <w:r>
        <w:rPr>
          <w:u w:val="single"/>
        </w:rPr>
        <w:t xml:space="preserve"> </w:t>
      </w:r>
      <w:r>
        <w:rPr>
          <w:u w:val="single"/>
        </w:rPr>
        <w:t xml:space="preserve">Before collecting any contact data, a contact tracer shall execute a sworn affidavit in the form prescribed by the department acknowledging the contact tracer's familiarity with the requirements of this subchapter, including confidentiality.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a health authority employing, contracting with, or engaging the services of a contact tracer shall maintain a copy of the contact tracer's affidavit until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anniversary of the date the contact tracer's duties end;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retention period for the affidavit expires under an applicable records retention schedule.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81.457.</w:t>
      </w:r>
      <w:r>
        <w:rPr>
          <w:u w:val="single"/>
        </w:rPr>
        <w:t xml:space="preserve"> </w:t>
      </w:r>
      <w:r>
        <w:rPr>
          <w:u w:val="single"/>
        </w:rPr>
        <w:t xml:space="preserve"> </w:t>
      </w:r>
      <w:r>
        <w:rPr>
          <w:u w:val="single"/>
        </w:rPr>
        <w:t xml:space="preserve">CONTACT DATA CONFIDENTIALITY AND SCOPE.  (a) </w:t>
      </w:r>
      <w:r>
        <w:rPr>
          <w:u w:val="single"/>
        </w:rPr>
        <w:t xml:space="preserve"> </w:t>
      </w:r>
      <w:r>
        <w:rPr>
          <w:u w:val="single"/>
        </w:rPr>
        <w:t xml:space="preserve">A contact tracer may not disclose to a contact the identity of an infected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contact tracer may collect only contact data specifically authorized by department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a health authority, or a contact tracer may not produce contact data under a subpoena unless the subpoena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issued by a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accompanied by a valid protective order preventing further disclosure of the data.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a health authority, or a contact tracer: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use contact data for contact tracing purposes only and is prohibited from using the contact data for any other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ensure the contact data remains confidential;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release or disclose the contact data unless the release or disclosure: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necessary to conduct contact tracing;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the requirements of Section 81.046;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ensure the contact data is safely and securely destroyed in accordance with department rule when the contact data is no longer necessary for contact tracing.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Contact data collected under this subchapter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81.458.</w:t>
      </w:r>
      <w:r>
        <w:rPr>
          <w:u w:val="single"/>
        </w:rPr>
        <w:t xml:space="preserve"> </w:t>
      </w:r>
      <w:r>
        <w:rPr>
          <w:u w:val="single"/>
        </w:rPr>
        <w:t xml:space="preserve"> </w:t>
      </w:r>
      <w:r>
        <w:rPr>
          <w:u w:val="single"/>
        </w:rPr>
        <w:t xml:space="preserve">CONTACT TRACING PARTICIPATION.  (a) </w:t>
      </w:r>
      <w:r>
        <w:rPr>
          <w:u w:val="single"/>
        </w:rPr>
        <w:t xml:space="preserve"> </w:t>
      </w:r>
      <w:r>
        <w:rPr>
          <w:u w:val="single"/>
        </w:rPr>
        <w:t xml:space="preserve">The department, a health authority, or a contact tracer may not require an individual to participate in contact tracing or prohibit an individual from participating in contact tracing.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contact or infected individual who in good faith discloses to a contact tracer information requested by the contact tracer in accordance with this subchapter is not criminally or civilly liable for the disclosure.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contact or infected individual who fails to participate in contact tracing is not criminally or civilly liable for the failure to participate.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81.459.</w:t>
      </w:r>
      <w:r>
        <w:rPr>
          <w:u w:val="single"/>
        </w:rPr>
        <w:t xml:space="preserve"> </w:t>
      </w:r>
      <w:r>
        <w:rPr>
          <w:u w:val="single"/>
        </w:rPr>
        <w:t xml:space="preserve"> </w:t>
      </w:r>
      <w:r>
        <w:rPr>
          <w:u w:val="single"/>
        </w:rPr>
        <w:t xml:space="preserve">CONTACT TRACING PROHIBITIONS AND REQUIREMENTS.  (a) </w:t>
      </w:r>
      <w:r>
        <w:rPr>
          <w:u w:val="single"/>
        </w:rPr>
        <w:t xml:space="preserve"> </w:t>
      </w:r>
      <w:r>
        <w:rPr>
          <w:u w:val="single"/>
        </w:rPr>
        <w:t xml:space="preserve">Except as provided by Subsection (b), the department, a health authority, or a contact tracer may not use location data obtained from a cell phone, or other device through which personal wireless services are transmitted, to identify or track directly or indirectly the movement of individuals for contact tracing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may voluntarily elect to authorize the department, a health authority, or a contact tracer to utilize the individual's location data for contact tracing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contact tracer may not require a third party to collect or maintain location data regarding contacts or infected individuals for contact tracing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 contact tracer may not obtain contact data related to a contact or infected individual from a third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contact tracer may obtain contact data voluntarily collected and maintained by a third party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third party provides the data to the contact tracer voluntarily and with the consent of the infected individual or contact whose information is disclosed;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data is provided pursuant to a valid warrant.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81.460.</w:t>
      </w:r>
      <w:r>
        <w:rPr>
          <w:u w:val="single"/>
        </w:rPr>
        <w:t xml:space="preserve"> </w:t>
      </w:r>
      <w:r>
        <w:rPr>
          <w:u w:val="single"/>
        </w:rPr>
        <w:t xml:space="preserve"> </w:t>
      </w:r>
      <w:r>
        <w:rPr>
          <w:u w:val="single"/>
        </w:rPr>
        <w:t xml:space="preserve">PROTECTION OF CONTACT DATA REQUIRED.  (a) </w:t>
      </w:r>
      <w:r>
        <w:rPr>
          <w:u w:val="single"/>
        </w:rPr>
        <w:t xml:space="preserve"> </w:t>
      </w:r>
      <w:r>
        <w:rPr>
          <w:u w:val="single"/>
        </w:rPr>
        <w:t xml:space="preserve">The department or a health authority shall implement and maintain reasonable procedures, including any appropriate corrective action, to protect from unlawful use or disclosure any contact data collected or maintained by the department or health authority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a health authority shall destroy or arrange for the destruction of contact data the department or health authority is not required to retain that is within the department's or health authority's custody or control by shredding, erasing, or otherwise modifying the contact data to ensure it is unreadable or indecipherable through any means.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81.461.</w:t>
      </w:r>
      <w:r>
        <w:rPr>
          <w:u w:val="single"/>
        </w:rPr>
        <w:t xml:space="preserve"> </w:t>
      </w:r>
      <w:r>
        <w:rPr>
          <w:u w:val="single"/>
        </w:rPr>
        <w:t xml:space="preserve"> </w:t>
      </w:r>
      <w:r>
        <w:rPr>
          <w:u w:val="single"/>
        </w:rPr>
        <w:t xml:space="preserve">CONTACT TRACER TORT CLAIMS.  A contact tracer employed by, contracted by, or otherwise providing services to the department or a health authority is considered an employee of the department or political subdivision that appointed the health authority, as applicable, for purposes of Chapter 101,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81.462.</w:t>
      </w:r>
      <w:r>
        <w:rPr>
          <w:u w:val="single"/>
        </w:rPr>
        <w:t xml:space="preserve"> </w:t>
      </w:r>
      <w:r>
        <w:rPr>
          <w:u w:val="single"/>
        </w:rPr>
        <w:t xml:space="preserve"> </w:t>
      </w:r>
      <w:r>
        <w:rPr>
          <w:u w:val="single"/>
        </w:rPr>
        <w:t xml:space="preserve">INJUNCTION.  A person may bring a civil action to enjoin a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81.463.</w:t>
      </w:r>
      <w:r>
        <w:rPr>
          <w:u w:val="single"/>
        </w:rPr>
        <w:t xml:space="preserve"> </w:t>
      </w:r>
      <w:r>
        <w:rPr>
          <w:u w:val="single"/>
        </w:rPr>
        <w:t xml:space="preserve"> </w:t>
      </w:r>
      <w:r>
        <w:rPr>
          <w:u w:val="single"/>
        </w:rPr>
        <w:t xml:space="preserve">OFFENSE.  (a) </w:t>
      </w:r>
      <w:r>
        <w:rPr>
          <w:u w:val="single"/>
        </w:rPr>
        <w:t xml:space="preserve"> </w:t>
      </w:r>
      <w:r>
        <w:rPr>
          <w:u w:val="single"/>
        </w:rPr>
        <w:t xml:space="preserve">A person commits an offense if the person knowingly violates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Class C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81.464.</w:t>
      </w:r>
      <w:r>
        <w:rPr>
          <w:u w:val="single"/>
        </w:rPr>
        <w:t xml:space="preserve"> </w:t>
      </w:r>
      <w:r>
        <w:rPr>
          <w:u w:val="single"/>
        </w:rPr>
        <w:t xml:space="preserve"> </w:t>
      </w:r>
      <w:r>
        <w:rPr>
          <w:u w:val="single"/>
        </w:rPr>
        <w:t xml:space="preserve">CUMULATIVE REMEDIES.  The actions and remedies provided by this subchapter are not exclusive and are in addition to any other action or remedy provided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81.465.</w:t>
      </w:r>
      <w:r>
        <w:rPr>
          <w:u w:val="single"/>
        </w:rPr>
        <w:t xml:space="preserve"> </w:t>
      </w:r>
      <w:r>
        <w:rPr>
          <w:u w:val="single"/>
        </w:rPr>
        <w:t xml:space="preserve"> </w:t>
      </w:r>
      <w:r>
        <w:rPr>
          <w:u w:val="single"/>
        </w:rPr>
        <w:t xml:space="preserve">RULES.  The executive commissioner shall adopt rules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2022, the executive commissioner of the Health and Human Services Commission shall adopt rules necessary to implement Subchapter K, Chapter 81, Health and Safety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81.455, Health and Safety Code, as added by this Act, and until the executive commissioner of the Health and Human Services Commission adopts rules under Subsection (a) of this section, the Department of State Health Services or a health authority may employ, contract with, or engage the services of a contact tracer if the contact tracer:</w:t>
      </w:r>
    </w:p>
    <w:p w:rsidR="003F3435" w:rsidRDefault="0032493E">
      <w:pPr>
        <w:spacing w:line="480" w:lineRule="auto"/>
        <w:ind w:firstLine="1440"/>
        <w:jc w:val="both"/>
      </w:pPr>
      <w:r>
        <w:t xml:space="preserve">(1)</w:t>
      </w:r>
      <w:r xml:space="preserve">
        <w:t> </w:t>
      </w:r>
      <w:r xml:space="preserve">
        <w:t> </w:t>
      </w:r>
      <w:r>
        <w:t xml:space="preserve">is under the supervision of the department or health authority, as applicable; and</w:t>
      </w:r>
    </w:p>
    <w:p w:rsidR="003F3435" w:rsidRDefault="0032493E">
      <w:pPr>
        <w:spacing w:line="480" w:lineRule="auto"/>
        <w:ind w:firstLine="1440"/>
        <w:jc w:val="both"/>
      </w:pPr>
      <w:r>
        <w:t xml:space="preserve">(2)</w:t>
      </w:r>
      <w:r xml:space="preserve">
        <w:t> </w:t>
      </w:r>
      <w:r xml:space="preserve">
        <w:t> </w:t>
      </w:r>
      <w:r>
        <w:t xml:space="preserve">otherwise complies with Subchapter K, Chapter 81,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