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Hernandez,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Lucio)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917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12,</w:t>
      </w:r>
      <w:r xml:space="preserve">
        <w:t> </w:t>
      </w:r>
      <w:r>
        <w:t xml:space="preserve">2021; April</w:t>
      </w:r>
      <w:r xml:space="preserve">
        <w:t> </w:t>
      </w:r>
      <w:r>
        <w:t xml:space="preserve">13,</w:t>
      </w:r>
      <w:r xml:space="preserve">
        <w:t> </w:t>
      </w:r>
      <w:r>
        <w:t xml:space="preserve">2021, read first time and referred to Committee on Finance; April</w:t>
      </w:r>
      <w:r xml:space="preserve">
        <w:t> </w:t>
      </w:r>
      <w:r>
        <w:t xml:space="preserve">19,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 14, Nays 0; April</w:t>
      </w:r>
      <w:r xml:space="preserve">
        <w:t> </w:t>
      </w:r>
      <w:r>
        <w:t xml:space="preserve">19,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Nelson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Lucio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Buckingham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Taylor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composition of the board of trustees of the Employees Retirement System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815.003, Government Code, is amended by amending Subsection (b)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Two of the elected members</w:t>
      </w:r>
      <w:r>
        <w:t xml:space="preserve"> [</w:t>
      </w:r>
      <w:r>
        <w:rPr>
          <w:strike/>
        </w:rPr>
        <w:t xml:space="preserve">To be eligible to serve as an elected member</w:t>
      </w:r>
      <w:r>
        <w:t xml:space="preserve">] of the board[</w:t>
      </w:r>
      <w:r>
        <w:rPr>
          <w:strike/>
        </w:rPr>
        <w:t xml:space="preserve">, a person</w:t>
      </w:r>
      <w:r>
        <w:t xml:space="preserve">] must be </w:t>
      </w:r>
      <w:r>
        <w:rPr>
          <w:u w:val="single"/>
        </w:rPr>
        <w:t xml:space="preserve">members</w:t>
      </w:r>
      <w:r>
        <w:t xml:space="preserve"> [</w:t>
      </w:r>
      <w:r>
        <w:rPr>
          <w:strike/>
        </w:rPr>
        <w:t xml:space="preserve">a member</w:t>
      </w:r>
      <w:r>
        <w:t xml:space="preserve">] of the retirement system and must hold </w:t>
      </w:r>
      <w:r>
        <w:rPr>
          <w:u w:val="single"/>
        </w:rPr>
        <w:t xml:space="preserve">positions</w:t>
      </w:r>
      <w:r>
        <w:t xml:space="preserve"> [</w:t>
      </w:r>
      <w:r>
        <w:rPr>
          <w:strike/>
        </w:rPr>
        <w:t xml:space="preserve">a position</w:t>
      </w:r>
      <w:r>
        <w:t xml:space="preserve">]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are</w:t>
      </w:r>
      <w:r>
        <w:t xml:space="preserve"> [</w:t>
      </w:r>
      <w:r>
        <w:rPr>
          <w:strike/>
        </w:rPr>
        <w:t xml:space="preserve">is</w:t>
      </w:r>
      <w:r>
        <w:t xml:space="preserve">] included in the employee class of membership;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are</w:t>
      </w:r>
      <w:r>
        <w:t xml:space="preserve"> [</w:t>
      </w:r>
      <w:r>
        <w:rPr>
          <w:strike/>
        </w:rPr>
        <w:t xml:space="preserve">is</w:t>
      </w:r>
      <w:r>
        <w:t xml:space="preserve">] not with an agency or department with which another trustee holds a position.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third elected member of the board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meet the requirements of Subsection (b);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a retiree.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election of a member of the board of trustees of the Employees Retirement System of Texas that occurs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