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certain young adults who are protected under certain court orders related to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active protective order issued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Title 4,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active magistrate's order for emergency protection under Article 17.292,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eligibility requirements of Subsection (a) except for the minimum age required by federal law to purchase a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411.1735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411.1735.</w:t>
      </w:r>
      <w:r>
        <w:rPr>
          <w:u w:val="single"/>
        </w:rPr>
        <w:t xml:space="preserve"> </w:t>
      </w:r>
      <w:r>
        <w:rPr>
          <w:u w:val="single"/>
        </w:rPr>
        <w:t xml:space="preserve"> </w:t>
      </w:r>
      <w:r>
        <w:rPr>
          <w:u w:val="single"/>
        </w:rPr>
        <w:t xml:space="preserve">PROTECTIVE ORDER DESIGNATION.  (a) </w:t>
      </w:r>
      <w:r>
        <w:rPr>
          <w:u w:val="single"/>
        </w:rPr>
        <w:t xml:space="preserve"> </w:t>
      </w:r>
      <w:r>
        <w:rPr>
          <w:u w:val="single"/>
        </w:rPr>
        <w:t xml:space="preserve">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411.183, a license that bears a protective order designation under this section is valid only until the date on which the applicable court order described by Section 411.172(i)(1) is rescinded or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w:t>
      </w:r>
      <w:r>
        <w:t xml:space="preserve">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 protective order designation under Section 411.1735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both the license holder's driver's license or identification certificate issued by the department and the license holder's handgun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license holder's handgun license bears a protective order designation, a copy of the applicable court order under which the license holder is protected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Subchapter H, Chapter 411, Government Code, apply only to a completed application for a license to carry a handgun that is received by the Department of Public Safety of the State of Texas on or after the effective date of this Act.  A completed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