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87R22314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Krause, Jetton, Reynolds,</w:t>
      </w:r>
      <w:r xml:space="preserve">
        <w:tab wTab="150" tlc="none" cTlc="0"/>
      </w:r>
      <w:r>
        <w:t xml:space="preserve">H.B.</w:t>
      </w:r>
      <w:r xml:space="preserve">
        <w:t> </w:t>
      </w:r>
      <w:r>
        <w:t xml:space="preserve">No.</w:t>
      </w:r>
      <w:r xml:space="preserve">
        <w:t> </w:t>
      </w:r>
      <w:r>
        <w:t xml:space="preserve">929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policies and procedures regarding body worn cameras.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"Botham Jean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1701.655, Occupations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A policy described by Subsection (a) must ensure that a body worn camera is activated only for a law enforcement purpose and must include:</w:t>
      </w:r>
    </w:p>
    <w:p w:rsidR="003F3435" w:rsidRDefault="0032493E">
      <w:pPr>
        <w:spacing w:line="480" w:lineRule="auto"/>
        <w:ind w:firstLine="1440"/>
        <w:jc w:val="both"/>
      </w:pPr>
      <w:r>
        <w:t xml:space="preserve">(1)</w:t>
      </w:r>
      <w:r xml:space="preserve">
        <w:t> </w:t>
      </w:r>
      <w:r xml:space="preserve">
        <w:t> </w:t>
      </w:r>
      <w:r>
        <w:t xml:space="preserve">guidelines for when a peace officer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t xml:space="preserve">(2)</w:t>
      </w:r>
      <w:r xml:space="preserve">
        <w:t> </w:t>
      </w:r>
      <w:r xml:space="preserve">
        <w:t> </w:t>
      </w:r>
      <w:r>
        <w:t xml:space="preserve">provisions relating to data retention, including a provision requiring the retention of video for a minimum period of 90 days;</w:t>
      </w:r>
    </w:p>
    <w:p w:rsidR="003F3435" w:rsidRDefault="0032493E">
      <w:pPr>
        <w:spacing w:line="480" w:lineRule="auto"/>
        <w:ind w:firstLine="1440"/>
        <w:jc w:val="both"/>
      </w:pPr>
      <w:r>
        <w:t xml:space="preserve">(3)</w:t>
      </w:r>
      <w:r xml:space="preserve">
        <w:t> </w:t>
      </w:r>
      <w:r xml:space="preserve">
        <w:t> </w:t>
      </w:r>
      <w:r>
        <w:t xml:space="preserve">provisions relating to storage of video and audio, creation of backup copies of the video and audio, and maintenance of data security;</w:t>
      </w:r>
    </w:p>
    <w:p w:rsidR="003F3435" w:rsidRDefault="0032493E">
      <w:pPr>
        <w:spacing w:line="480" w:lineRule="auto"/>
        <w:ind w:firstLine="1440"/>
        <w:jc w:val="both"/>
      </w:pPr>
      <w:r>
        <w:t xml:space="preserve">(4)</w:t>
      </w:r>
      <w:r xml:space="preserve">
        <w:t> </w:t>
      </w:r>
      <w:r xml:space="preserve">
        <w:t> </w:t>
      </w:r>
      <w:r>
        <w:rPr>
          <w:u w:val="single"/>
        </w:rPr>
        <w:t xml:space="preserve">provisions relating to the collection of a body worn camera, including the applicable video and audio recorded by the camera, as evidence;</w:t>
      </w:r>
    </w:p>
    <w:p w:rsidR="003F3435" w:rsidRDefault="0032493E">
      <w:pPr>
        <w:spacing w:line="480" w:lineRule="auto"/>
        <w:ind w:firstLine="1440"/>
        <w:jc w:val="both"/>
      </w:pPr>
      <w:r>
        <w:rPr>
          <w:u w:val="single"/>
        </w:rPr>
        <w:t xml:space="preserve">(5)</w:t>
      </w:r>
      <w:r xml:space="preserve">
        <w:t> </w:t>
      </w:r>
      <w:r xml:space="preserve">
        <w:t> </w:t>
      </w:r>
      <w:r>
        <w:t xml:space="preserve">guidelines for public access, through open records requests, to recordings that are public information;</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provisions entitling an officer to access any recording of an incident involving the officer before the officer is required to make a statement about the incident;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procedures for supervisory or internal review;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handling and documenting of equipment and malfunctions of equipment.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policy described by Subsection (a) must require a peace officer who is equipped with a body worn camera and actively participating in an investigation to keep the camera activated for the entirety of the officer's active participation in the investigation unless the camera has been deactivated in compliance with that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1701.657(b),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equipped with a body worn camera may choose not to activate a camera or may choose to discontinue a recording currently in progress for any [</w:t>
      </w:r>
      <w:r>
        <w:rPr>
          <w:strike/>
        </w:rPr>
        <w:t xml:space="preserve">nonconfrontational</w:t>
      </w:r>
      <w:r>
        <w:t xml:space="preserve">] encounter with a person </w:t>
      </w:r>
      <w:r>
        <w:rPr>
          <w:u w:val="single"/>
        </w:rPr>
        <w:t xml:space="preserve">that is not related to an investigation</w:t>
      </w:r>
      <w:r>
        <w:t xml:space="preserve"> [</w:t>
      </w:r>
      <w:r>
        <w:rPr>
          <w:strike/>
        </w:rPr>
        <w:t xml:space="preserve">, including an interview of a witness or victim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