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87R4416 NC-D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Sherman, Sr.</w:t>
      </w:r>
      <w:r xml:space="preserve">
        <w:tab wTab="150" tlc="none" cTlc="0"/>
      </w:r>
      <w:r>
        <w:t xml:space="preserve">H.B.</w:t>
      </w:r>
      <w:r xml:space="preserve">
        <w:t> </w:t>
      </w:r>
      <w:r>
        <w:t xml:space="preserve">No.</w:t>
      </w:r>
      <w:r xml:space="preserve">
        <w:t> </w:t>
      </w:r>
      <w:r>
        <w:t xml:space="preserve">949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electronic filing with and the recording by county clerks of records conveying or purporting to convey title to or an interest in real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191.009(a),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county clerk may accept electronic documents and other instruments by electronic filing and record the electronic documents and other instruments electronically if</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electronic documents or instruments do not convey or purport to convey title to or an interest in real property; and</w:t>
      </w:r>
    </w:p>
    <w:p w:rsidR="003F3435" w:rsidRDefault="0032493E">
      <w:pPr>
        <w:spacing w:line="480" w:lineRule="auto"/>
        <w:ind w:firstLine="1440"/>
        <w:jc w:val="both"/>
      </w:pPr>
      <w:r>
        <w:rPr>
          <w:u w:val="single"/>
        </w:rPr>
        <w:t xml:space="preserve">(2)</w:t>
      </w:r>
      <w:r xml:space="preserve">
        <w:t> </w:t>
      </w:r>
      <w:r xml:space="preserve">
        <w:t> </w:t>
      </w:r>
      <w:r>
        <w:t xml:space="preserve">the filing or recording complies with the rules adopted by the Texas State Library and Archives Commission under Chapter 195.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195.002(b),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rules must provide for:</w:t>
      </w:r>
    </w:p>
    <w:p w:rsidR="003F3435" w:rsidRDefault="0032493E">
      <w:pPr>
        <w:spacing w:line="480" w:lineRule="auto"/>
        <w:ind w:firstLine="1440"/>
        <w:jc w:val="both"/>
      </w:pPr>
      <w:r>
        <w:t xml:space="preserve">(1)</w:t>
      </w:r>
      <w:r xml:space="preserve">
        <w:t> </w:t>
      </w:r>
      <w:r xml:space="preserve">
        <w:t> </w:t>
      </w:r>
      <w:r>
        <w:t xml:space="preserve">the electronic filing with and recording by the county clerk of:</w:t>
      </w:r>
    </w:p>
    <w:p w:rsidR="003F3435" w:rsidRDefault="0032493E">
      <w:pPr>
        <w:spacing w:line="480" w:lineRule="auto"/>
        <w:ind w:firstLine="2160"/>
        <w:jc w:val="both"/>
      </w:pPr>
      <w:r>
        <w:t xml:space="preserve">(A)</w:t>
      </w:r>
      <w:r xml:space="preserve">
        <w:t> </w:t>
      </w:r>
      <w:r xml:space="preserve">
        <w:t> </w:t>
      </w:r>
      <w:r>
        <w:t xml:space="preserve">real property records</w:t>
      </w:r>
      <w:r>
        <w:rPr>
          <w:u w:val="single"/>
        </w:rPr>
        <w:t xml:space="preserve">, other than records conveying or purporting to convey title to or an interest in real property</w:t>
      </w:r>
      <w:r>
        <w:t xml:space="preserve">; and</w:t>
      </w:r>
    </w:p>
    <w:p w:rsidR="003F3435" w:rsidRDefault="0032493E">
      <w:pPr>
        <w:spacing w:line="480" w:lineRule="auto"/>
        <w:ind w:firstLine="2160"/>
        <w:jc w:val="both"/>
      </w:pPr>
      <w:r>
        <w:t xml:space="preserve">(B)</w:t>
      </w:r>
      <w:r xml:space="preserve">
        <w:t> </w:t>
      </w:r>
      <w:r xml:space="preserve">
        <w:t> </w:t>
      </w:r>
      <w:r>
        <w:t xml:space="preserve">except for records maintained under Section 192.006, other instruments filed with and recorded by the county clerk as determined by the commission;</w:t>
      </w:r>
    </w:p>
    <w:p w:rsidR="003F3435" w:rsidRDefault="0032493E">
      <w:pPr>
        <w:spacing w:line="480" w:lineRule="auto"/>
        <w:ind w:firstLine="1440"/>
        <w:jc w:val="both"/>
      </w:pPr>
      <w:r>
        <w:t xml:space="preserve">(2)</w:t>
      </w:r>
      <w:r xml:space="preserve">
        <w:t> </w:t>
      </w:r>
      <w:r xml:space="preserve">
        <w:t> </w:t>
      </w:r>
      <w:r>
        <w:t xml:space="preserve">the means by which an electronic document or other instrument may be electronically transmitted to a county clerk for filing;</w:t>
      </w:r>
    </w:p>
    <w:p w:rsidR="003F3435" w:rsidRDefault="0032493E">
      <w:pPr>
        <w:spacing w:line="480" w:lineRule="auto"/>
        <w:ind w:firstLine="1440"/>
        <w:jc w:val="both"/>
      </w:pPr>
      <w:r>
        <w:t xml:space="preserve">(3)</w:t>
      </w:r>
      <w:r xml:space="preserve">
        <w:t> </w:t>
      </w:r>
      <w:r xml:space="preserve">
        <w:t> </w:t>
      </w:r>
      <w:r>
        <w:t xml:space="preserve">the means by which a county clerk may electronically record an electronic document or other instrument filed electronically;</w:t>
      </w:r>
    </w:p>
    <w:p w:rsidR="003F3435" w:rsidRDefault="0032493E">
      <w:pPr>
        <w:spacing w:line="480" w:lineRule="auto"/>
        <w:ind w:firstLine="1440"/>
        <w:jc w:val="both"/>
      </w:pPr>
      <w:r>
        <w:t xml:space="preserve">(4)</w:t>
      </w:r>
      <w:r xml:space="preserve">
        <w:t> </w:t>
      </w:r>
      <w:r xml:space="preserve">
        <w:t> </w:t>
      </w:r>
      <w:r>
        <w:t xml:space="preserve">requiring that the means adopted under Subdivision (2) or (3) be generally available, nonproprietary technology; and</w:t>
      </w:r>
    </w:p>
    <w:p w:rsidR="003F3435" w:rsidRDefault="0032493E">
      <w:pPr>
        <w:spacing w:line="480" w:lineRule="auto"/>
        <w:ind w:firstLine="1440"/>
        <w:jc w:val="both"/>
      </w:pPr>
      <w:r>
        <w:t xml:space="preserve">(5)</w:t>
      </w:r>
      <w:r xml:space="preserve">
        <w:t> </w:t>
      </w:r>
      <w:r xml:space="preserve">
        <w:t> </w:t>
      </w:r>
      <w:r>
        <w:t xml:space="preserve">security standards to prevent the filing and recording of fraudulent electronic documents or other instruments or alteration of electronic documents or other instruments that were previously filed and recorded electronically.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15, Property Code, is amended by adding Section 15.0025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15.0025.</w:t>
      </w:r>
      <w:r>
        <w:rPr>
          <w:u w:val="single"/>
        </w:rPr>
        <w:t xml:space="preserve"> </w:t>
      </w:r>
      <w:r>
        <w:rPr>
          <w:u w:val="single"/>
        </w:rPr>
        <w:t xml:space="preserve"> </w:t>
      </w:r>
      <w:r>
        <w:rPr>
          <w:u w:val="single"/>
        </w:rPr>
        <w:t xml:space="preserve">APPLICABILITY.  This chapter does not apply to a document that conveys or purports to convey title to or an interest in real property.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Section 191.009(a), Local Government Code, as amended by this Act, and Section 15.0025, Property Code, as added by this Act, apply only to a document filed for recording on or after January 1, 2022.</w:t>
      </w:r>
    </w:p>
    <w:p w:rsidR="003F3435" w:rsidRDefault="0032493E">
      <w:pPr>
        <w:spacing w:line="480" w:lineRule="auto"/>
        <w:ind w:firstLine="720"/>
        <w:jc w:val="both"/>
      </w:pPr>
      <w:r>
        <w:t xml:space="preserve">(b)</w:t>
      </w:r>
      <w:r xml:space="preserve">
        <w:t> </w:t>
      </w:r>
      <w:r xml:space="preserve">
        <w:t> </w:t>
      </w:r>
      <w:r>
        <w:t xml:space="preserve">Not later than November 1, 2021, the Texas State Library and Archives Commission shall adopt rules necessary to implement Section 195.002(b), Local Government Code, as amended by this Act, and Section 15.0025, Property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