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87R691 JRR-D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Allen</w:t>
      </w:r>
      <w:r xml:space="preserve">
        <w:tab wTab="150" tlc="none" cTlc="0"/>
      </w:r>
      <w:r>
        <w:t xml:space="preserve">H.B.</w:t>
      </w:r>
      <w:r xml:space="preserve">
        <w:t> </w:t>
      </w:r>
      <w:r>
        <w:t xml:space="preserve">No.</w:t>
      </w:r>
      <w:r xml:space="preserve">
        <w:t> </w:t>
      </w:r>
      <w:r>
        <w:t xml:space="preserve">953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award of diligent participation credit to defendants confined in a state jail felony facility.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Articles 42A.559(b), (f), and (h), Code of Criminal Procedure, are amended to read as follows:</w:t>
      </w:r>
    </w:p>
    <w:p w:rsidR="003F3435" w:rsidRDefault="0032493E">
      <w:pPr>
        <w:spacing w:line="480" w:lineRule="auto"/>
        <w:ind w:firstLine="720"/>
        <w:jc w:val="both"/>
      </w:pPr>
      <w:r>
        <w:t xml:space="preserve">(b)</w:t>
      </w:r>
      <w:r xml:space="preserve">
        <w:t> </w:t>
      </w:r>
      <w:r xml:space="preserve">
        <w:t> </w:t>
      </w:r>
      <w:r>
        <w:t xml:space="preserve">A defendant confined in a state jail felony facility does not earn good conduct time for time served in the facility but </w:t>
      </w:r>
      <w:r>
        <w:rPr>
          <w:u w:val="single"/>
        </w:rPr>
        <w:t xml:space="preserve">shall</w:t>
      </w:r>
      <w:r>
        <w:t xml:space="preserve"> [</w:t>
      </w:r>
      <w:r>
        <w:rPr>
          <w:strike/>
        </w:rPr>
        <w:t xml:space="preserve">may</w:t>
      </w:r>
      <w:r>
        <w:t xml:space="preserve">] be awarded diligent participation credit in accordance with Subsection (f) [</w:t>
      </w:r>
      <w:r>
        <w:rPr>
          <w:strike/>
        </w:rPr>
        <w:t xml:space="preserve">or (g)</w:t>
      </w:r>
      <w:r>
        <w:t xml:space="preserve">].</w:t>
      </w:r>
    </w:p>
    <w:p w:rsidR="003F3435" w:rsidRDefault="0032493E">
      <w:pPr>
        <w:spacing w:line="480" w:lineRule="auto"/>
        <w:ind w:firstLine="720"/>
        <w:jc w:val="both"/>
      </w:pPr>
      <w:r>
        <w:t xml:space="preserve">(f)</w:t>
      </w:r>
      <w:r xml:space="preserve">
        <w:t> </w:t>
      </w:r>
      <w:r xml:space="preserve">
        <w:t> </w:t>
      </w:r>
      <w:r>
        <w:rPr>
          <w:u w:val="single"/>
        </w:rPr>
        <w:t xml:space="preserve">The</w:t>
      </w:r>
      <w:r>
        <w:t xml:space="preserve"> [</w:t>
      </w:r>
      <w:r>
        <w:rPr>
          <w:strike/>
        </w:rPr>
        <w:t xml:space="preserve">For a defendant with a judgment that contains a finding under Article 42.0199 that the defendant is presumptively entitled to diligent participation credit and who has not been the subject of disciplinary action while confined in the state jail felony facility, the</w:t>
      </w:r>
      <w:r>
        <w:t xml:space="preserve">] department shall credit against any time the defendant is required to serve in a state jail felony facility additional time for each day the defendant actually served in the facility while diligently participating in an educational, vocational, treatment, or work program.</w:t>
      </w:r>
    </w:p>
    <w:p w:rsidR="003F3435" w:rsidRDefault="0032493E">
      <w:pPr>
        <w:spacing w:line="480" w:lineRule="auto"/>
        <w:ind w:firstLine="720"/>
        <w:jc w:val="both"/>
      </w:pPr>
      <w:r>
        <w:t xml:space="preserve">(h)</w:t>
      </w:r>
      <w:r xml:space="preserve">
        <w:t> </w:t>
      </w:r>
      <w:r xml:space="preserve">
        <w:t> </w:t>
      </w:r>
      <w:r>
        <w:t xml:space="preserve">A time credit under Subsection (f) [</w:t>
      </w:r>
      <w:r>
        <w:rPr>
          <w:strike/>
        </w:rPr>
        <w:t xml:space="preserve">or (g)</w:t>
      </w:r>
      <w:r>
        <w:t xml:space="preserve">] may not exceed one-fifth of the amount of time the defendant is originally required to serve in the facility.  A defendant may not be awarded a time credit under Subsection (f) [</w:t>
      </w:r>
      <w:r>
        <w:rPr>
          <w:strike/>
        </w:rPr>
        <w:t xml:space="preserve">or (g)</w:t>
      </w:r>
      <w:r>
        <w:t xml:space="preserve">] for any period during which the defendant is subject to disciplinary status.  A time credit under Subsection (f) [</w:t>
      </w:r>
      <w:r>
        <w:rPr>
          <w:strike/>
        </w:rPr>
        <w:t xml:space="preserve">or (g)</w:t>
      </w:r>
      <w:r>
        <w:t xml:space="preserve">] is a privilege and not a right.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following provisions of the Code of Criminal Procedure are repealed:</w:t>
      </w:r>
    </w:p>
    <w:p w:rsidR="003F3435" w:rsidRDefault="0032493E">
      <w:pPr>
        <w:spacing w:line="480" w:lineRule="auto"/>
        <w:ind w:firstLine="1440"/>
        <w:jc w:val="both"/>
      </w:pPr>
      <w:r>
        <w:t xml:space="preserve">(1)</w:t>
      </w:r>
      <w:r xml:space="preserve">
        <w:t> </w:t>
      </w:r>
      <w:r xml:space="preserve">
        <w:t> </w:t>
      </w:r>
      <w:r>
        <w:t xml:space="preserve">Article 42.0199; and</w:t>
      </w:r>
    </w:p>
    <w:p w:rsidR="003F3435" w:rsidRDefault="0032493E">
      <w:pPr>
        <w:spacing w:line="480" w:lineRule="auto"/>
        <w:ind w:firstLine="1440"/>
        <w:jc w:val="both"/>
      </w:pPr>
      <w:r>
        <w:t xml:space="preserve">(2)</w:t>
      </w:r>
      <w:r xml:space="preserve">
        <w:t> </w:t>
      </w:r>
      <w:r xml:space="preserve">
        <w:t> </w:t>
      </w:r>
      <w:r>
        <w:t xml:space="preserve">Article 42A.559(g).</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 in law made by this Act applies only to a person confined in a state jail felony facility for an offense committed on or after the effective date of this Act.  A person confined in a state jail felony facility for an offense committed before the effective date of this Act is governed by the law in effect when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953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