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civilian complaint review boards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Local Government Code, is amended by adding Chapter 143A to read as follows:</w:t>
      </w:r>
    </w:p>
    <w:p w:rsidR="003F3435" w:rsidRDefault="0032493E">
      <w:pPr>
        <w:spacing w:line="480" w:lineRule="auto"/>
        <w:jc w:val="center"/>
      </w:pPr>
      <w:r>
        <w:rPr>
          <w:u w:val="single"/>
        </w:rPr>
        <w:t xml:space="preserve">CHAPTER 143A.  MUNICIPAL CIVILIAN COMPLAINT REVIEW BOARDS IN CERTAIN MUNICIPALITIES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APPLICABILITY.  This chapter applies only to a municipality with a population of 500,000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municipal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 peace officer described by Article 2.12, Code of Criminal Procedure, appointed or employed to serve as a peace officer for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MUNICIPAL CIVILIAN COMPLAINT REVIEW BOARD.  A board is established in each municipality subject to this chapter to investigate complaints alleging peace officer misconduct.</w:t>
      </w:r>
    </w:p>
    <w:p w:rsidR="003F3435" w:rsidRDefault="0032493E">
      <w:pPr>
        <w:spacing w:line="480" w:lineRule="auto"/>
        <w:jc w:val="center"/>
      </w:pPr>
      <w:r>
        <w:rPr>
          <w:u w:val="single"/>
        </w:rPr>
        <w:t xml:space="preserve">SUBCHAPTER B.  MUNICIPAL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143A.051.</w:t>
      </w:r>
      <w:r>
        <w:rPr>
          <w:u w:val="single"/>
        </w:rPr>
        <w:t xml:space="preserve"> </w:t>
      </w:r>
      <w:r>
        <w:rPr>
          <w:u w:val="single"/>
        </w:rPr>
        <w:t xml:space="preserve"> </w:t>
      </w:r>
      <w:r>
        <w:rPr>
          <w:u w:val="single"/>
        </w:rPr>
        <w:t xml:space="preserve">COMPOSITION OF BOARD.  A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wholly or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wholly or primarily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143A.052.</w:t>
      </w:r>
      <w:r>
        <w:rPr>
          <w:u w:val="single"/>
        </w:rPr>
        <w:t xml:space="preserve"> </w:t>
      </w:r>
      <w:r>
        <w:rPr>
          <w:u w:val="single"/>
        </w:rPr>
        <w:t xml:space="preserve"> </w:t>
      </w:r>
      <w:r>
        <w:rPr>
          <w:u w:val="single"/>
        </w:rPr>
        <w:t xml:space="preserve">INELIGIBILITY.  A person is ineligible to serve as a board member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municipal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as a law enforcement professional, including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investigator;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special agent;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143A.054.</w:t>
      </w:r>
      <w:r>
        <w:rPr>
          <w:u w:val="single"/>
        </w:rPr>
        <w:t xml:space="preserve"> </w:t>
      </w:r>
      <w:r>
        <w:rPr>
          <w:u w:val="single"/>
        </w:rPr>
        <w:t xml:space="preserve"> </w:t>
      </w:r>
      <w:r>
        <w:rPr>
          <w:u w:val="single"/>
        </w:rPr>
        <w:t xml:space="preserve">PRESIDING</w:t>
      </w:r>
      <w:r>
        <w:rPr>
          <w:u w:val="single"/>
        </w:rPr>
        <w:t xml:space="preserve"> </w:t>
      </w:r>
      <w:r>
        <w:rPr>
          <w:u w:val="single"/>
        </w:rPr>
        <w:t xml:space="preserve">OFFICER.  The presiding officer of the governing body of the municipality shall designate a board member to serve as the presiding officer of the board at the pleasure of the presiding officer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143A.052;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143A.057.</w:t>
      </w:r>
      <w:r>
        <w:rPr>
          <w:u w:val="single"/>
        </w:rPr>
        <w:t xml:space="preserve"> </w:t>
      </w:r>
      <w:r>
        <w:rPr>
          <w:u w:val="single"/>
        </w:rPr>
        <w:t xml:space="preserve"> </w:t>
      </w:r>
      <w:r>
        <w:rPr>
          <w:u w:val="single"/>
        </w:rPr>
        <w:t xml:space="preserve">COMPENSATION; EXPENSES.  (a) 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143A.151.</w:t>
      </w:r>
      <w:r>
        <w:rPr>
          <w:u w:val="single"/>
        </w:rPr>
        <w:t xml:space="preserve"> </w:t>
      </w:r>
      <w:r>
        <w:rPr>
          <w:u w:val="single"/>
        </w:rPr>
        <w:t xml:space="preserve"> </w:t>
      </w:r>
      <w:r>
        <w:rPr>
          <w:u w:val="single"/>
        </w:rPr>
        <w:t xml:space="preserve">INVESTIGATION OF COMPLAINTS.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improper use of power to threaten, intimidate, or otherwise mistreat a member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threat of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unlawful act, search, or seizure;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abuses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143A.152.</w:t>
      </w:r>
      <w:r>
        <w:rPr>
          <w:u w:val="single"/>
        </w:rPr>
        <w:t xml:space="preserve"> </w:t>
      </w:r>
      <w:r>
        <w:rPr>
          <w:u w:val="single"/>
        </w:rPr>
        <w:t xml:space="preserve"> </w:t>
      </w:r>
      <w:r>
        <w:rPr>
          <w:u w:val="single"/>
        </w:rPr>
        <w:t xml:space="preserve">FILING OR BOARD INITIATION OF COMPLAINT.</w:t>
      </w:r>
      <w:r>
        <w:rPr>
          <w:u w:val="single"/>
        </w:rPr>
        <w:t xml:space="preserve"> </w:t>
      </w:r>
      <w:r>
        <w:rPr>
          <w:u w:val="single"/>
        </w:rPr>
        <w:t xml:space="preserve"> </w:t>
      </w:r>
      <w:r>
        <w:rPr>
          <w:u w:val="single"/>
        </w:rPr>
        <w:t xml:space="preserve">A complaint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under Section 143A.153;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143A.153.</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143A.151;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regardless of whether the person is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a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to compel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143A.157.</w:t>
      </w:r>
      <w:r>
        <w:rPr>
          <w:u w:val="single"/>
        </w:rPr>
        <w:t xml:space="preserve"> </w:t>
      </w:r>
      <w:r>
        <w:rPr>
          <w:u w:val="single"/>
        </w:rPr>
        <w:t xml:space="preserve"> </w:t>
      </w:r>
      <w:r>
        <w:rPr>
          <w:u w:val="single"/>
        </w:rPr>
        <w:t xml:space="preserve">INVESTIGATION OF COMPLAINT BY MUNICIPAL ATTORNEY.  (a) </w:t>
      </w:r>
      <w:r>
        <w:rPr>
          <w:u w:val="single"/>
        </w:rPr>
        <w:t xml:space="preserve"> </w:t>
      </w:r>
      <w:r>
        <w:rPr>
          <w:u w:val="single"/>
        </w:rPr>
        <w:t xml:space="preserve">A board shall forward each complaint filed with the board to the municipal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shall investigate the complaint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complainant;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who is the subject of the complaint;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attorney shall complete the investigation of a complaint not later than the 120th day after the date the municipal attorney receives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143A.158.</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shall forward the results of the investigation to the board or a panel of at least three board members.   The board or panel shall review the case and make a determination on each allegation in the complaint that has not been dismissed by the board.  The determination of the board or panel must be made not later than the 180th day after the date the board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state the board's determination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143A.159.</w:t>
      </w:r>
      <w:r>
        <w:rPr>
          <w:u w:val="single"/>
        </w:rPr>
        <w:t xml:space="preserve"> </w:t>
      </w:r>
      <w:r>
        <w:rPr>
          <w:u w:val="single"/>
        </w:rPr>
        <w:t xml:space="preserve"> </w:t>
      </w:r>
      <w:r>
        <w:rPr>
          <w:u w:val="single"/>
        </w:rPr>
        <w:t xml:space="preserve">NOTICE OF BOARD'S DETERMINATION.  (a) </w:t>
      </w:r>
      <w:r>
        <w:rPr>
          <w:u w:val="single"/>
        </w:rPr>
        <w:t xml:space="preserve"> </w:t>
      </w:r>
      <w:r>
        <w:rPr>
          <w:u w:val="single"/>
        </w:rPr>
        <w:t xml:space="preserve">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to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initial members of a municipal civilian complaint review board shall be appointed as provided by Section 143A.051, Local Government Code, as added by this Act, not later than October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Chapter 143A, Local Government Code, as added by this Act, applies only to misconduct that occurs on or after October 1, 2021. Misconduct that occurs before October 1, 2021, is covered by the law in effect when the misconduct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