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87R1377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961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issue a citation for certain Class C misdemeanors committed by certain children on school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37.143, Education Code, is amended to read as follows:</w:t>
      </w:r>
    </w:p>
    <w:p w:rsidR="003F3435" w:rsidRDefault="0032493E">
      <w:pPr>
        <w:spacing w:line="480" w:lineRule="auto"/>
        <w:ind w:firstLine="720"/>
        <w:jc w:val="both"/>
      </w:pPr>
      <w:r>
        <w:t xml:space="preserve">Sec.</w:t>
      </w:r>
      <w:r xml:space="preserve">
        <w:t> </w:t>
      </w:r>
      <w:r>
        <w:t xml:space="preserve">37.143.</w:t>
      </w:r>
      <w:r xml:space="preserve">
        <w:t> </w:t>
      </w:r>
      <w:r xml:space="preserve">
        <w:t> </w:t>
      </w:r>
      <w:r>
        <w:rPr>
          <w:u w:val="single"/>
        </w:rPr>
        <w:t xml:space="preserve">ISSUANCE OF</w:t>
      </w:r>
      <w:r xml:space="preserve">
        <w:t> </w:t>
      </w:r>
      <w:r>
        <w:t xml:space="preserve">CITATION [</w:t>
      </w:r>
      <w:r>
        <w:rPr>
          <w:strike/>
        </w:rPr>
        <w:t xml:space="preserve">PROHIBITED</w:t>
      </w:r>
      <w:r>
        <w:t xml:space="preserve">]; CUSTODY OF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37.143(a),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peace officer, law enforcement officer, or school resource officer may not issue a citation to a child who is alleged to have committed a school offense </w:t>
      </w:r>
      <w:r>
        <w:rPr>
          <w:u w:val="single"/>
        </w:rPr>
        <w:t xml:space="preserve">unless the child is alleged to have committed the offense while the child was in a disciplinary alternative education program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37.145, Education Code, is amended to read as follows:</w:t>
      </w:r>
    </w:p>
    <w:p w:rsidR="003F3435" w:rsidRDefault="0032493E">
      <w:pPr>
        <w:spacing w:line="480" w:lineRule="auto"/>
        <w:ind w:firstLine="720"/>
        <w:jc w:val="both"/>
      </w:pPr>
      <w:r>
        <w:t xml:space="preserve">Sec.</w:t>
      </w:r>
      <w:r xml:space="preserve">
        <w:t> </w:t>
      </w:r>
      <w:r>
        <w:t xml:space="preserve">37.145.</w:t>
      </w:r>
      <w:r xml:space="preserve">
        <w:t> </w:t>
      </w:r>
      <w:r xml:space="preserve">
        <w:t> </w:t>
      </w:r>
      <w:r>
        <w:rPr>
          <w:u w:val="single"/>
        </w:rPr>
        <w:t xml:space="preserve">CITATION OR</w:t>
      </w:r>
      <w:r>
        <w:t xml:space="preserve"> COMPLAINT.</w:t>
      </w:r>
      <w:r xml:space="preserve">
        <w:t> </w:t>
      </w:r>
      <w:r xml:space="preserve">
        <w:t> </w:t>
      </w:r>
      <w:r>
        <w:rPr>
          <w:u w:val="single"/>
        </w:rPr>
        <w:t xml:space="preserve">If a child is alleged to have committed a school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law enforcement officer, or school resource officer may issue a citation to the child, if the issuance of a citation is authorized under Section 37.143;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 a child fails to comply with or complete graduated sanctions under Section 37.144, or if the school district has not elected to adopt a system of graduated sanctions under that section,</w:t>
      </w:r>
      <w:r>
        <w:t xml:space="preserve">] the school may file a complaint against the child with a criminal court in accordance with Section 37.146</w:t>
      </w:r>
      <w:r>
        <w:rPr>
          <w:u w:val="single"/>
        </w:rPr>
        <w:t xml:space="preserve">, if the child fails to comply with or complete graduated sanctions under Section 37.144 or if the school district has not elected to adopt a system of graduated sanctions under that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