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87R2007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976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judge or magistrate to preside over a regional specialty court program and the authority of that judge or magistrate in cases referred to the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121, Government Code, is amended by adding Sections 121.003 and 121.004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121.003.</w:t>
      </w:r>
      <w:r>
        <w:rPr>
          <w:u w:val="single"/>
        </w:rPr>
        <w:t xml:space="preserve"> </w:t>
      </w:r>
      <w:r>
        <w:rPr>
          <w:u w:val="single"/>
        </w:rPr>
        <w:t xml:space="preserve"> </w:t>
      </w:r>
      <w:r>
        <w:rPr>
          <w:u w:val="single"/>
        </w:rPr>
        <w:t xml:space="preserve">APPOINTMENT OF PRESIDING JUDGE OR MAGISTRATE FOR REGIONAL SPECIALTY COURT PROGRAM.  A judge or magistrate of a district court or statutory county court who is authorized by law to hear criminal cases may be appointed to preside over a regional specialty court program recognized under this subtitle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local administrative district and statutory county court judges of each county participating in the program approve the appointment by majority vote or another approval method selected by the judges;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judges of each of the administrative judicial regions in which the participating counties are located sign an order granting the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JURISDICTION AND AUTHORITY OF JUDGE OR MAGISTRATE IN REGIONAL SPECIALTY COURT PROGRAM.  (a)  A judge or magistrate appointed to preside over a regional specialty court program may hear any misdemeanor or felony case properly transferred to the program by an originating trial court participating in the program, regardless of whether the originating trial court and specialty court program are in the same county. The appointed judge or magistrate may exercise only the authority granted under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or magistrate of a regional specialty court program may for a case properly transferred to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orders, judgments, and decrees for the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 orders of detention, order community service, or impose other reasonable and necessary sanctions;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recommendations for dismissal and expunction to the originating trial court for a defendant who successfully completes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return the case and documentation required by this subtitle to the originating trial court for final disposition on a defendant's successful completion of or removal from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visiting judge assigned to preside over a regional specialty court program has the same authority as the judge or magistrate appointed to preside over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Section 121.003, Government Code, as added by this Act, applies only to the appointment of a judge or magistrate to preside over a regional specialty court program that occurs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121.004, Government Code, as added by this Act, applies to a case pending in a regional specialty court program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