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and payment of claims by certain health benefit plan issuers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