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penalty on a delinquent ad valorem tax on a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31.031(b), Tax Code, is amended to read as follows:</w:t>
      </w:r>
    </w:p>
    <w:p w:rsidR="003F3435" w:rsidRDefault="0032493E">
      <w:pPr>
        <w:spacing w:line="480" w:lineRule="auto"/>
        <w:ind w:firstLine="720"/>
        <w:jc w:val="both"/>
      </w:pPr>
      <w:r>
        <w:t xml:space="preserve">(b)</w:t>
      </w:r>
      <w:r xml:space="preserve">
        <w:t> </w:t>
      </w:r>
      <w:r xml:space="preserve">
        <w:t> </w:t>
      </w:r>
      <w:r>
        <w:t xml:space="preserve">If the individual fails to make a payment, including the first payment, before the applicable date provided by Subsection (a-1), the unpaid installment is delinquent and incurs [</w:t>
      </w:r>
      <w:r>
        <w:rPr>
          <w:strike/>
        </w:rPr>
        <w:t xml:space="preserve">a penalty of six percent and</w:t>
      </w:r>
      <w:r>
        <w:t xml:space="preserve">] interest as provided by Section 33.01(c).  [</w:t>
      </w:r>
      <w:r>
        <w:rPr>
          <w:strike/>
        </w:rPr>
        <w:t xml:space="preserve">The penalty provided by Section 33.01(a) does not apply to the unpaid installment.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31.032(c),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if</w:t>
      </w:r>
      <w:r>
        <w:t xml:space="preserve"> [</w:t>
      </w:r>
      <w:r>
        <w:rPr>
          <w:strike/>
        </w:rPr>
        <w:t xml:space="preserve">If</w:t>
      </w:r>
      <w:r>
        <w:t xml:space="preserve">] the person fails to make a payment before the applicable date provided by Subsection (b), the unpaid installment is delinquent and incurs a penalty of six percent and interest as provided by Section 33.01(c).  </w:t>
      </w:r>
      <w:r>
        <w:rPr>
          <w:u w:val="single"/>
        </w:rPr>
        <w:t xml:space="preserve">A delinquent installment payment of taxes on property that qualifies as the property owner's residence homestead under Section 11.13 does not incur the penalty imposed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31.035(e), Tax Code, is amended to read as follows:</w:t>
      </w:r>
    </w:p>
    <w:p w:rsidR="003F3435" w:rsidRDefault="0032493E">
      <w:pPr>
        <w:spacing w:line="480" w:lineRule="auto"/>
        <w:ind w:firstLine="720"/>
        <w:jc w:val="both"/>
      </w:pPr>
      <w:r>
        <w:t xml:space="preserve">(e)</w:t>
      </w:r>
      <w:r xml:space="preserve">
        <w:t> </w:t>
      </w:r>
      <w:r xml:space="preserve">
        <w:t> </w:t>
      </w:r>
      <w:r>
        <w:t xml:space="preserve">Taxes for which the property owner is to receive credit under the contract do not become delinquent on the delinquency date otherwise provided by this chapter as long as the contract is in effect and are considered paid when the service is performed.  If the property owner fails to perform the service, or if the taxing unit determines that the service of the property owner is unsatisfactory, the taxing unit shall terminate the contract and notify the property owner of the termination.  The unpaid taxes for which the property owner was to receive credit under the contract for service not yet performed become delinquent and incur [</w:t>
      </w:r>
      <w:r>
        <w:rPr>
          <w:strike/>
        </w:rPr>
        <w:t xml:space="preserve">penalty and</w:t>
      </w:r>
      <w:r>
        <w:t xml:space="preserve">] interest provided by Section 33.01 on the later of:</w:t>
      </w:r>
    </w:p>
    <w:p w:rsidR="003F3435" w:rsidRDefault="0032493E">
      <w:pPr>
        <w:spacing w:line="480" w:lineRule="auto"/>
        <w:ind w:firstLine="1440"/>
        <w:jc w:val="both"/>
      </w:pPr>
      <w:r>
        <w:t xml:space="preserve">(1)</w:t>
      </w:r>
      <w:r xml:space="preserve">
        <w:t> </w:t>
      </w:r>
      <w:r xml:space="preserve">
        <w:t> </w:t>
      </w:r>
      <w:r>
        <w:t xml:space="preserve">the delinquency date otherwise provided by this chapter for the unpaid taxes; or</w:t>
      </w:r>
    </w:p>
    <w:p w:rsidR="003F3435" w:rsidRDefault="0032493E">
      <w:pPr>
        <w:spacing w:line="480" w:lineRule="auto"/>
        <w:ind w:firstLine="1440"/>
        <w:jc w:val="both"/>
      </w:pPr>
      <w:r>
        <w:t xml:space="preserve">(2)</w:t>
      </w:r>
      <w:r xml:space="preserve">
        <w:t> </w:t>
      </w:r>
      <w:r xml:space="preserve">
        <w:t> </w:t>
      </w:r>
      <w:r>
        <w:t xml:space="preserve">the first day of the next calendar month that begins at least 21 days after the date the taxing unit delivers notice to the property owner that the contract has been terminated.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33.01,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provision of this section, a delinquent tax on property that qualifies as the property owner's residence homestead under Section 11.13 does not incur the penalty imposed under Subsection (a) or (b)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33.02(b), Tax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Section 33.01(b-1)</w:t>
      </w:r>
      <w:r>
        <w:t xml:space="preserve"> [</w:t>
      </w:r>
      <w:r>
        <w:rPr>
          <w:strike/>
        </w:rPr>
        <w:t xml:space="preserve">Subsection (b-1)</w:t>
      </w:r>
      <w:r>
        <w:t xml:space="preserve">], interest and a penalty accrue as provided by Sections 33.01(a) and (c) on the unpaid balance during the period of the agreement.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33.06(d), Tax Code, is amended to read as follows:</w:t>
      </w:r>
    </w:p>
    <w:p w:rsidR="003F3435" w:rsidRDefault="0032493E">
      <w:pPr>
        <w:spacing w:line="480" w:lineRule="auto"/>
        <w:ind w:firstLine="720"/>
        <w:jc w:val="both"/>
      </w:pPr>
      <w:r>
        <w:t xml:space="preserve">(d)</w:t>
      </w:r>
      <w:r xml:space="preserve">
        <w:t> </w:t>
      </w:r>
      <w:r xml:space="preserve">
        <w:t> </w:t>
      </w:r>
      <w:r>
        <w:t xml:space="preserve">A tax lien remains on the property and interest continues to accrue during the period collection of taxes is deferred or abated under this section.</w:t>
      </w:r>
      <w:r xml:space="preserve">
        <w:t> </w:t>
      </w:r>
      <w:r xml:space="preserve">
        <w:t> </w:t>
      </w:r>
      <w:r>
        <w:t xml:space="preserve">The annual interest rate during the deferral or abatement period is five percent instead of the rate provided by Section 33.01.  Interest and penalties that accrued or that were incurred or imposed under Section 33.01 or 33.07 before the date the individual files the deferral affidavit under Subsection (b) or the date the judgment abating the suit is entered, as applicable, are preserved.  [</w:t>
      </w:r>
      <w:r>
        <w:rPr>
          <w:strike/>
        </w:rPr>
        <w:t xml:space="preserve">A penalty under Section 33.01 is not incurred during a deferral or abatement period.</w:t>
      </w:r>
      <w:r>
        <w:t xml:space="preserve">]  The additional penalty under Section 33.07 may be imposed and collected only if the taxes for which collection is deferred or abated remain delinquent on or after the 181st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33.065(g), Tax Code, is amended to read as follows:</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delinquent taxes is deferred or abated under this section.  The annual interest rate during the deferral or abatement period is eight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w:t>
      </w:r>
      <w:r>
        <w:rPr>
          <w:strike/>
        </w:rPr>
        <w:t xml:space="preserve">A penalty is not incurred on the delinquent taxes for which collection is deferred or abated during a deferral or abatement period.</w:t>
      </w:r>
      <w:r>
        <w:t xml:space="preserve">]  The additional penalty under Section 33.07 may be imposed and collected only if the delinquent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33.02(b-1), Tax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the penalty for failure to pay a tax that becomes delinquent on or after the effective date of this Act. The penalty for failure to pay a tax that became delinquent before the effective date of this Act is governed by the law in effect when the tax became delinquent,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