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87R3293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997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identification number inspection fee for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501.0321(e),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or another entity that provides an inspection under this section may impose a fee of not more than </w:t>
      </w:r>
      <w:r>
        <w:rPr>
          <w:u w:val="single"/>
        </w:rPr>
        <w:t xml:space="preserve">$65</w:t>
      </w:r>
      <w:r>
        <w:t xml:space="preserve"> [</w:t>
      </w:r>
      <w:r>
        <w:rPr>
          <w:strike/>
        </w:rPr>
        <w:t xml:space="preserve">$40</w:t>
      </w:r>
      <w:r>
        <w:t xml:space="preserve">] for the inspection. </w:t>
      </w:r>
      <w:r>
        <w:t xml:space="preserve"> </w:t>
      </w:r>
      <w:r>
        <w:t xml:space="preserve">The county or municipal treasurer of a county or municipal entity that provides an inspection under this section shall credit the fee to the general fund of the county or municipality, as applicable, to defray the entity's cost associated with the inspection. </w:t>
      </w:r>
      <w:r>
        <w:t xml:space="preserve"> </w:t>
      </w:r>
      <w:r>
        <w:t xml:space="preserve">If the department provides an inspection under this section, the fee shall be deposited to the credit of the Texas Department of Motor Vehicles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