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87R5424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Gates</w:t>
      </w:r>
      <w:r xml:space="preserve">
        <w:tab wTab="150" tlc="none" cTlc="0"/>
      </w:r>
      <w:r>
        <w:t xml:space="preserve">H.B.</w:t>
      </w:r>
      <w:r xml:space="preserve">
        <w:t> </w:t>
      </w:r>
      <w:r>
        <w:t xml:space="preserve">No.</w:t>
      </w:r>
      <w:r xml:space="preserve">
        <w:t> </w:t>
      </w:r>
      <w:r>
        <w:t xml:space="preserve">1004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selection of the board of directors of municipal management districts created under general law.</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375, Local Government Code, is amended by adding Section 375.0635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375.0635.</w:t>
      </w:r>
      <w:r>
        <w:rPr>
          <w:u w:val="single"/>
        </w:rPr>
        <w:t xml:space="preserve"> </w:t>
      </w:r>
      <w:r>
        <w:rPr>
          <w:u w:val="single"/>
        </w:rPr>
        <w:t xml:space="preserve"> </w:t>
      </w:r>
      <w:r>
        <w:rPr>
          <w:u w:val="single"/>
        </w:rPr>
        <w:t xml:space="preserve">DIRECTOR ELECTION.  (a) </w:t>
      </w:r>
      <w:r>
        <w:rPr>
          <w:u w:val="single"/>
        </w:rPr>
        <w:t xml:space="preserve"> </w:t>
      </w:r>
      <w:r>
        <w:rPr>
          <w:u w:val="single"/>
        </w:rPr>
        <w:t xml:space="preserve">Directors of a district created by commission order under Subchapter B, other than those appointed under Section 375.026 or 375.066, are elected as provided by Subchapter D, Chapter 49,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Directors may be elected to serve successive terms.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375.064, Local Government Code, is amended to read as follows:</w:t>
      </w:r>
    </w:p>
    <w:p w:rsidR="003F3435" w:rsidRDefault="0032493E">
      <w:pPr>
        <w:spacing w:line="480" w:lineRule="auto"/>
        <w:ind w:firstLine="720"/>
        <w:jc w:val="both"/>
      </w:pPr>
      <w:r>
        <w:t xml:space="preserve">Sec.</w:t>
      </w:r>
      <w:r xml:space="preserve">
        <w:t> </w:t>
      </w:r>
      <w:r>
        <w:t xml:space="preserve">375.064.</w:t>
      </w:r>
      <w:r xml:space="preserve">
        <w:t> </w:t>
      </w:r>
      <w:r xml:space="preserve">
        <w:t> </w:t>
      </w:r>
      <w:r>
        <w:t xml:space="preserve">RECOMMENDATIONS FOR SUCCEEDING BOARD </w:t>
      </w:r>
      <w:r>
        <w:rPr>
          <w:u w:val="single"/>
        </w:rPr>
        <w:t xml:space="preserve">OF DISTRICT CREATED BY SPECIAL LAW</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375.064, Local Government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applies only to the appointment of directors of a district created by a special Act of the legislature that provides for succeeding directors to be appointed as provided by this section or subchapter.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375.067(a),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As soon as practicable after a director is </w:t>
      </w:r>
      <w:r>
        <w:rPr>
          <w:u w:val="single"/>
        </w:rPr>
        <w:t xml:space="preserve">elected or</w:t>
      </w:r>
      <w:r>
        <w:t xml:space="preserve"> appointed, the director shall execute a $10,000 bond payable to the district and conditioned on the faithful performance of the director's duties.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375.068, Local Government Code, is amended to read as follows:</w:t>
      </w:r>
    </w:p>
    <w:p w:rsidR="003F3435" w:rsidRDefault="0032493E">
      <w:pPr>
        <w:spacing w:line="480" w:lineRule="auto"/>
        <w:ind w:firstLine="720"/>
        <w:jc w:val="both"/>
      </w:pPr>
      <w:r>
        <w:t xml:space="preserve">Sec.</w:t>
      </w:r>
      <w:r xml:space="preserve">
        <w:t> </w:t>
      </w:r>
      <w:r>
        <w:t xml:space="preserve">375.068.</w:t>
      </w:r>
      <w:r xml:space="preserve">
        <w:t> </w:t>
      </w:r>
      <w:r xml:space="preserve">
        <w:t> </w:t>
      </w:r>
      <w:r>
        <w:t xml:space="preserve">OFFICERS.  After directors [</w:t>
      </w:r>
      <w:r>
        <w:rPr>
          <w:strike/>
        </w:rPr>
        <w:t xml:space="preserve">are appointed and</w:t>
      </w:r>
      <w:r>
        <w:t xml:space="preserve">] have qualified by executing a bond and taking the oath, they shall organize by electing a president, a vice-president, a secretary, and any other officers the board considers necessary.</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Members of the board of directors of a municipal management district created by order of the Texas Commission on Environmental Quality shall be elected under Section 375.0635, Local Government Code, as added by this Act, beginning with the general election conducted in 2021 for terms beginning on or after January 1, 2022.</w:t>
      </w:r>
    </w:p>
    <w:p w:rsidR="003F3435" w:rsidRDefault="0032493E">
      <w:pPr>
        <w:spacing w:line="480" w:lineRule="auto"/>
        <w:ind w:firstLine="720"/>
        <w:jc w:val="both"/>
      </w:pPr>
      <w:r>
        <w:t xml:space="preserve">(b)</w:t>
      </w:r>
      <w:r xml:space="preserve">
        <w:t> </w:t>
      </w:r>
      <w:r xml:space="preserve">
        <w:t> </w:t>
      </w:r>
      <w:r>
        <w:t xml:space="preserve">A member of the board of directors of a municipal management district created by order of the Texas Commission on Environmental Quality who is appointed under Section 375.064, Local Government Code, for a term beginning before January 1, 2022, shall continue to serve until the expiration of the member's term.</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