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1015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education microgrant pilot program for certain children with special needs and other educational disadvantages.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29, Education Code, is amended by adding Subchapter J to read as follows:</w:t>
      </w:r>
    </w:p>
    <w:p w:rsidR="003F3435" w:rsidRDefault="0032493E">
      <w:pPr>
        <w:spacing w:line="480" w:lineRule="auto"/>
        <w:jc w:val="center"/>
      </w:pPr>
      <w:r>
        <w:rPr>
          <w:u w:val="single"/>
        </w:rPr>
        <w:t xml:space="preserve">SUBCHAPTER J.  EDUCATION MICROGRANT PILOT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"Microgrant" means an education microgrant account established under the pilot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"Account" means an education microgrant account established under the pilot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"Child with a disability" means a child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eligible to participate in a school district's special education program under Section 29.003;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covered by Section 504, Rehabilitation Act of 1973 (29 U.S.C. Section 794).</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"Curriculum" means a complete course of study for a particular content area or grade level.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"Financial institution" means a bank, credit union, savings bank, or savings and loan association organized under the laws of this state, the laws of another state, or federal law that has its main office or a branch office in this state.  The term does not include any institution the deposits of which are not insured by the Federal Deposit Insurance Corporation or the National Credit Union Administration.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"Parent" means a resident of this state who is a natural or adoptive parent, managing or possessory conservator, legal guardian, custodian, or other person with legal authority to act on behalf of a child.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"Pilot program" means the education microgrant pilot program established under this subchapter.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"Pilot program participant" means a child and a parent of a child enrolled in the pilot program.</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"Postsecondary educational institution"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institution of higher education or a private or independent institution of higher education as defined by Section 61.003;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career school or college as defined by Section 132.001.</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29.352.</w:t>
      </w:r>
      <w:r>
        <w:rPr>
          <w:u w:val="single"/>
        </w:rPr>
        <w:t xml:space="preserve"> </w:t>
      </w:r>
      <w:r>
        <w:rPr>
          <w:u w:val="single"/>
        </w:rPr>
        <w:t xml:space="preserve"> </w:t>
      </w:r>
      <w:r>
        <w:rPr>
          <w:u w:val="single"/>
        </w:rPr>
        <w:t xml:space="preserve">PURPOSES.  The purposes of the education microgrant pilot program are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improve public schools in Houston and overall academic performance in Houston schools;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promote efficiency in Houston schools;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promote and preserve the liberties and rights of the people in Houston;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increase parental options in Houston.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29.353.</w:t>
      </w:r>
      <w:r>
        <w:rPr>
          <w:u w:val="single"/>
        </w:rPr>
        <w:t xml:space="preserve"> </w:t>
      </w:r>
      <w:r>
        <w:rPr>
          <w:u w:val="single"/>
        </w:rPr>
        <w:t xml:space="preserve"> </w:t>
      </w:r>
      <w:r>
        <w:rPr>
          <w:u w:val="single"/>
        </w:rPr>
        <w:t xml:space="preserve">ESTABLISHMENT OF PILOT PROGRAM.  (a)  The comptroller shall establish and administer an education microgrant pilot program to provide funding for certain education-related expenses of eligible children.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implement the pilot program in the city of Houston.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with cooperation from the agency, shall ensure that information about the pilot program is readily available to the public through various sources, including the comptroller's Internet website.  The comptroller shall make information about the pilot program available to parents of an eligible child through the comptroller's Internet website.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29.354.</w:t>
      </w:r>
      <w:r>
        <w:rPr>
          <w:u w:val="single"/>
        </w:rPr>
        <w:t xml:space="preserve"> </w:t>
      </w:r>
      <w:r>
        <w:rPr>
          <w:u w:val="single"/>
        </w:rPr>
        <w:t xml:space="preserve"> </w:t>
      </w:r>
      <w:r>
        <w:rPr>
          <w:u w:val="single"/>
        </w:rPr>
        <w:t xml:space="preserve">ELIGIBLE CHILD.  (a)  A child is eligible to participate in the pilot program if the child resides in the city of Houston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eligible to attend a public school under Section 25.001;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attended a public school during the entire preceding school year;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entering kindergarten or first grade;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participated in the pilot program in a preceding school year;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meets one or more of the following criteria:</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 child with a disability;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resides in a school district that received an unacceptable performance rating under Section 39.054 for the preceding school year;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in the conservatorship of the Department of Family and Protective Services;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has been: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on or after September 1, 2021, found by a school district to be a victim of bullying, as defined by Section 37.0832;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found by a court or jury to have engaged in truant conduct under Section 65.101, Family Code;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has dropped out of school or is a student at risk of dropping out of school, as defined by Section 29.081;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has been, as determined by the comptroller, a victim of an offense described by any of the following sections of the Penal Code: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Section 20A.02 (Trafficking of Persons);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Section 20A.03 (Continuous Trafficking of Persons);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Section 21.02 (Continuous Sexual Abuse of Young Child or Children);</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Section 21.11 (Indecency with a Child);</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Section 22.011 (Sexual Assault);</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Section 22.021 (Aggravated Sexual Assault); or</w:t>
      </w:r>
    </w:p>
    <w:p w:rsidR="003F3435" w:rsidRDefault="0032493E">
      <w:pPr>
        <w:spacing w:line="480" w:lineRule="auto"/>
        <w:ind w:firstLine="2880"/>
        <w:jc w:val="both"/>
      </w:pPr>
      <w:r>
        <w:rPr>
          <w:u w:val="single"/>
        </w:rPr>
        <w:t xml:space="preserve">(vii)</w:t>
      </w:r>
      <w:r>
        <w:rPr>
          <w:u w:val="single"/>
        </w:rPr>
        <w:t xml:space="preserve"> </w:t>
      </w:r>
      <w:r>
        <w:rPr>
          <w:u w:val="single"/>
        </w:rPr>
        <w:t xml:space="preserve"> </w:t>
      </w:r>
      <w:r>
        <w:rPr>
          <w:u w:val="single"/>
        </w:rPr>
        <w:t xml:space="preserve">Section 43.05 (Compelling Prostitution).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child who establishes eligibility under this section may participate in the pilot program until the earliest of the following dates: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on which the child no longer meets the eligibility requirements under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that is three months after the date on which the child 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graduates from high school;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receives a high school equivalency certificate under Section 7.111;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date on which the child enrolls in a public school, including an open-enrollment charter school;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date on which the child is declared ineligible for the pilot program by the comptroller under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(b), the comptroller shall establish guidelines for, in the least disruptive manner possible: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child participating in the pilot program to cease participation and enroll in a public school, including an open-enrollment charter school;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child who previously participated in the pilot program and subsequently enrolled in a public school, including an open-enrollment charter school, to resume participation in the pilot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29.355.</w:t>
      </w:r>
      <w:r>
        <w:rPr>
          <w:u w:val="single"/>
        </w:rPr>
        <w:t xml:space="preserve"> </w:t>
      </w:r>
      <w:r>
        <w:rPr>
          <w:u w:val="single"/>
        </w:rPr>
        <w:t xml:space="preserve"> </w:t>
      </w:r>
      <w:r>
        <w:rPr>
          <w:u w:val="single"/>
        </w:rPr>
        <w:t xml:space="preserve">ENROLLMENT IN PILOT PROGRAM.  (a)  A parent of an eligible child may enroll the child in the pilot program for the following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by rule create an enrollment form for the pilot program and make the enrollment form readily available to interested parents through various sources, including the comptroller's Internet website.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shall work with the agency to include necessary information in the enrollment form including resident school district, last public school attended, information necessary to identify the student in district and agency information systems, and eligibility for free and reduced lunch.</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provide to each parent who submits an enrollment form a publication that describes the operation of the pilot program,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expenses allowed under the pilot program under Section 29.357;</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expense reporting requirements;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description of the responsibilities of pilot program participants and the duties of the comptroller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29.356.</w:t>
      </w:r>
      <w:r>
        <w:rPr>
          <w:u w:val="single"/>
        </w:rPr>
        <w:t xml:space="preserve"> </w:t>
      </w:r>
      <w:r>
        <w:rPr>
          <w:u w:val="single"/>
        </w:rPr>
        <w:t xml:space="preserve"> </w:t>
      </w:r>
      <w:r>
        <w:rPr>
          <w:u w:val="single"/>
        </w:rPr>
        <w:t xml:space="preserve">PARTICIPATION IN PILOT PROGRAM.  (a)  To receive funding under the pilot program, a parent of an eligible child must agree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spend funds received through the pilot program only for expenses allowed under Section 29.357;</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comptroller if the child enrolls in a public school, including an open-enrollment charter school, not later than the 30th day after the date of enrollment;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inform the comptroller if the child graduates from high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parent of a child participating in the pilot program is the trustee of the child's microgrant account.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shall provide annually to each pilot program participant the publication provided under Section 29.355(d).</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29.357.</w:t>
      </w:r>
      <w:r>
        <w:rPr>
          <w:u w:val="single"/>
        </w:rPr>
        <w:t xml:space="preserve"> </w:t>
      </w:r>
      <w:r>
        <w:rPr>
          <w:u w:val="single"/>
        </w:rPr>
        <w:t xml:space="preserve"> </w:t>
      </w:r>
      <w:r>
        <w:rPr>
          <w:u w:val="single"/>
        </w:rPr>
        <w:t xml:space="preserve">APPROVED EDUCATION-RELATED EXPENSES.  (a)  Funds received under the pilot program may be used only for the following expenses incurred by a pilot program participant: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tuition and fees: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a private school accredited by an organization that is recognized by the Texas Private School Accreditation Commission;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a postsecondary educational institution for courses described by Section 28.009 for which the child may receive high school credit based on the written agreement drawn up by the partner institutions;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an online educational course or program through the state virtual school network under Chapter 30A for which the child may earn primary or secondary school credit;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purchase of textbooks or other instructional materials;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payments for the purchase of a curriculum;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fees for classes or other educational services provided by a public school, if the classes or services do not qualify the child to be included in the school's average daily attendance;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fees for services provided by a private tutor or teaching service;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for a child with a disability, fees for educational therapies or services, including applied behavior analysis, provided by a practitioner or provider, only for fees that are not covered by any federal, state, or local government benefits such as Medicaid or the Children's Health Insurance Program (CHIP) or by any private insurance that the child is enrolled in at the time of receiving the therapies or services;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costs of computer hardware and software and other technological devices which must have a clear ability to be used for educational purposes, not to exceed in any year 10 percent of the total amount paid to the pilot program participant's microgrant that year;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fees for a nationally norm-referenced achievement test or examination, an assessment instrument adopted by the agency under Section 39.023, an advanced placement test or similar examination, or any examination related to college or university admission;</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contributions to a qualified tuition program established for the child that meets the requirements of Section 529 or 530, Internal Revenue Code of 1986, not to exceed in any year 25 percent of the total amount paid to the pilot program participant's microgrant that year;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fees for the management of the pilot program participant's account charged by a financial institution.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Expenses allowed under Subsection (a) do not include expenses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consumable supplies, including paper, pens, pencils, folders, and notebooks;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food;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before-school or after-school child care and child care during school holidays and vacations.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education service provider or vendor of educational products must provide a pilot program participant with a receipt for each expense allowed under Subsection (a) charged by the provider or vendor to the participant.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content or religious nature of a product or service may not be considered in determining whether a payment for the product or service is an expense allowed under Subsection (a).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finding that a pilot program participant used funds distributed under the pilot program to pay for an expense not allowed under Subsection (a) does not affect the validity of any payment made by the participant for an expense that is allowed under that subsection.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29.358.</w:t>
      </w:r>
      <w:r>
        <w:rPr>
          <w:u w:val="single"/>
        </w:rPr>
        <w:t xml:space="preserve"> </w:t>
      </w:r>
      <w:r>
        <w:rPr>
          <w:u w:val="single"/>
        </w:rPr>
        <w:t xml:space="preserve"> </w:t>
      </w:r>
      <w:r>
        <w:rPr>
          <w:u w:val="single"/>
        </w:rPr>
        <w:t xml:space="preserve">AMOUNT OF PAYMENT; FINANCING.  (a)  A parent of an eligible child as described in Section 29.354 shall receive each year that the child participates in the pilot program a payment from the Foundation School Program to the child's microgrant in an amount that is equal to 60 percent of the state average maintenance and operations expenditures per student for the preceding fiscal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Any funds remaining in a child's microgrant account at the end of a fiscal year are carried forward to the next fiscal year unless another provision of this subchapter requires the closure of the account.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parent of a child participating in the pilot program may make payments for the expenses of educational programs, services, and products not covered by funds in the child's microgrant.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payment under the pilot program may not be financed using federal funds or money appropriated from the available school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29.359.</w:t>
      </w:r>
      <w:r>
        <w:rPr>
          <w:u w:val="single"/>
        </w:rPr>
        <w:t xml:space="preserve"> </w:t>
      </w:r>
      <w:r>
        <w:rPr>
          <w:u w:val="single"/>
        </w:rPr>
        <w:t xml:space="preserve"> </w:t>
      </w:r>
      <w:r>
        <w:rPr>
          <w:u w:val="single"/>
        </w:rPr>
        <w:t xml:space="preserve">ADMINISTRATION OF ACCOUNTS.  (a)  The comptroller may contract with one or more financial institutions to establish and manage an account for each child participating in the pilot program.  A pilot program participant must be able to access the participant's account by using a debit card or online or electronic transfer payment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make quarterly payments to each pilot program participant's account in equal amounts on or before the 15th day of August, November, February, and May.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deduct an amount from each quarterly payment to a pilot program participant's account to cover the comptroller's cost of administering the pilot program.  The amount deducted may not exceed three percent of the payment.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Within the first month following the end of each fiscal year, the comptroller shall reconcile payments made to and from all accounts under the pilot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comptroller shall coordinate as necessary to calculate annually the savings to the state from the implementation of the pilot program.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On the date on which a child ceases to participate in the pilot program for any reason, the child's account is closed and any remaining funds are returned to the state for deposit in the foundation school fund.  This subsection does not affect a child's eligibility to resume participation in the pilot program.</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comptroller may contract with a private entity to administer all or any part of the pilot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29.360.</w:t>
      </w:r>
      <w:r>
        <w:rPr>
          <w:u w:val="single"/>
        </w:rPr>
        <w:t xml:space="preserve"> </w:t>
      </w:r>
      <w:r>
        <w:rPr>
          <w:u w:val="single"/>
        </w:rPr>
        <w:t xml:space="preserve"> </w:t>
      </w:r>
      <w:r>
        <w:rPr>
          <w:u w:val="single"/>
        </w:rPr>
        <w:t xml:space="preserve">RANDOM AUDITING OF ACCOUNTS.  (a)  The comptroller shall randomly audit, or contract with a private entity to randomly audit, accounts as necessary to ensure compliance with applicable law and the requirements of the pilot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auditing an account, the comptroller or private entity may require that a pilot program participant provide further information and documentation regarding any payment from the participant's account.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private entity shall report to the comptroller any violation of this subchapter or other relevant law found by the entity during an audit conducted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29.361.</w:t>
      </w:r>
      <w:r>
        <w:rPr>
          <w:u w:val="single"/>
        </w:rPr>
        <w:t xml:space="preserve"> </w:t>
      </w:r>
      <w:r>
        <w:rPr>
          <w:u w:val="single"/>
        </w:rPr>
        <w:t xml:space="preserve"> </w:t>
      </w:r>
      <w:r>
        <w:rPr>
          <w:u w:val="single"/>
        </w:rPr>
        <w:t xml:space="preserve">SUSPENSION OF ACCOUNT.  (a)  The comptroller shall suspend the account of a pilot program participant who fails to comply with applicable law or a requirement of the pilot program, including a requirement under Section 29.356(a), or who substantially misuses funds received under the pilot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suspension of an account under Subsection (a), the comptroller shall notify the participant in writing that the account has been suspended and that no further payments may be made from the account.  The notification must specify the grounds for the suspension and state that the participant has 10 business days to respond and take any corrective action required by the comptroller.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the expiration of the 10-day period under Subsection (b),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order permanent closure of the suspended account and declare the participant ineligible for the pilot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temporary reinstatement of the account, conditioned on the performance of a specified action by the participant;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order full reinstatement of the account.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pilot program participant's account is suspended or closed under this section, the comptroller may recover funds that were used for expenses not allowed under Section 29.357(a) from the participant or the entity that received the funds.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29.362.</w:t>
      </w:r>
      <w:r>
        <w:rPr>
          <w:u w:val="single"/>
        </w:rPr>
        <w:t xml:space="preserve"> </w:t>
      </w:r>
      <w:r>
        <w:rPr>
          <w:u w:val="single"/>
        </w:rPr>
        <w:t xml:space="preserve"> </w:t>
      </w:r>
      <w:r>
        <w:rPr>
          <w:u w:val="single"/>
        </w:rPr>
        <w:t xml:space="preserve">TUITION AND FEES; REFUND PROHIBITED.  (a)  An education service provider may not charge a child participating in the pilot program an amount greater than the standard amount charged for that service by the provider.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education service provider or a vendor of educational products receiving funds distributed under the pilot program may not in any manner rebate, refund, or credit to or share with a pilot program participant, or any person on behalf of a participant, any pilot program funds paid or owed by the participant to the provider or vendor.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29.363.</w:t>
      </w:r>
      <w:r>
        <w:rPr>
          <w:u w:val="single"/>
        </w:rPr>
        <w:t xml:space="preserve"> </w:t>
      </w:r>
      <w:r>
        <w:rPr>
          <w:u w:val="single"/>
        </w:rPr>
        <w:t xml:space="preserve"> </w:t>
      </w:r>
      <w:r>
        <w:rPr>
          <w:u w:val="single"/>
        </w:rPr>
        <w:t xml:space="preserve">REFERRAL TO ATTORNEY GENERAL.  (a)  If the comptroller obtains evidence of fraudulent use of an account, the comptroller may refer the case to the attorney general for investigation.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With the consent of the appropriate local county or district attorney, the attorney general has concurrent jurisdiction with the consenting local prosecutor to prosecute an offense referred to the attorney general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29.364.</w:t>
      </w:r>
      <w:r>
        <w:rPr>
          <w:u w:val="single"/>
        </w:rPr>
        <w:t xml:space="preserve"> </w:t>
      </w:r>
      <w:r>
        <w:rPr>
          <w:u w:val="single"/>
        </w:rPr>
        <w:t xml:space="preserve"> </w:t>
      </w:r>
      <w:r>
        <w:rPr>
          <w:u w:val="single"/>
        </w:rPr>
        <w:t xml:space="preserve">PROVIDER ACCOUNTABILITY.  (a)  A private school must be accredited by an organization that is recognized by the Texas Private School Accreditation Commission to receive funds distributed under the pilot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least 75 percent of funds received by a private school under the pilot program must be used to provide educational programs and services for children participating in the pilot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private tutor or teaching service and a practitioner or provider who provides educational therapies or services for a child with a disability must be licensed or accredited by a regional or national accrediting organization to receive funds distributed under the pilot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29.365.</w:t>
      </w:r>
      <w:r>
        <w:rPr>
          <w:u w:val="single"/>
        </w:rPr>
        <w:t xml:space="preserve"> </w:t>
      </w:r>
      <w:r>
        <w:rPr>
          <w:u w:val="single"/>
        </w:rPr>
        <w:t xml:space="preserve"> </w:t>
      </w:r>
      <w:r>
        <w:rPr>
          <w:u w:val="single"/>
        </w:rPr>
        <w:t xml:space="preserve">PILOT PROGRAM PARTICIPANT, PROVIDER, AND VENDOR AUTONOMY.  (a)  An education service provider or vendor of educational products that receives funds distributed under the pilot program is not an agent of the state or federal government.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this subchapter, the comptroller, the agency, the State Board of Education, any other state agency, or any school district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regulate the educational program of an education service provider or vendor of educational products that receives funds distributed under the pilot program;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exercise control or supervision over a pilot program participant or an education service provider or vendor of educational products that receives funds distributed under the pilot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pilot program does not expand the regulatory authority of the state or any school district to impose any additional regulation on an education service provider or vendor of educational products except those reasonably necessary to enforce the pilot program as provided by this subchapter.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private school may not be required to modify the school's creed, practices, admissions policies, curriculum, performance standards, or assessments to receive funds distributed under the pilot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private school voluntarily selected by a parent for the parent's child to attend or a parent who homeschools the parent's child, with or without governmental assistance, may not be required to comply with any state law or rule governing the applicable educational program that was not in effect on January 1, 2021.</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any proceeding challenging a rule adopted by a state agency or officer under this subchapter, the agency or officer has the burden of proof to establish that the rule: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necessary to implement or enforce the pilot program as provided by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impose an undue burden on a pilot program participant or an education service provider or vendor of educational products that receives or seeks to receive funds distributed under the pilot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29.366.</w:t>
      </w:r>
      <w:r>
        <w:rPr>
          <w:u w:val="single"/>
        </w:rPr>
        <w:t xml:space="preserve"> </w:t>
      </w:r>
      <w:r>
        <w:rPr>
          <w:u w:val="single"/>
        </w:rPr>
        <w:t xml:space="preserve"> </w:t>
      </w:r>
      <w:r>
        <w:rPr>
          <w:u w:val="single"/>
        </w:rPr>
        <w:t xml:space="preserve">STUDENT RECORDS.  On request by the parent of a child participating in the pilot program, the school district or open-enrollment charter school that the child would otherwise attend shall provide a copy of the child's school records possessed by the district or school, if any, to the child's parent or, if applicable, the private school the child attends.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29.367.</w:t>
      </w:r>
      <w:r>
        <w:rPr>
          <w:u w:val="single"/>
        </w:rPr>
        <w:t xml:space="preserve"> </w:t>
      </w:r>
      <w:r>
        <w:rPr>
          <w:u w:val="single"/>
        </w:rPr>
        <w:t xml:space="preserve"> </w:t>
      </w:r>
      <w:r>
        <w:rPr>
          <w:u w:val="single"/>
        </w:rPr>
        <w:t xml:space="preserve">REPORTING NUMBER OF PARTICIPANTS.  (a)  Not later than October 1 of each year, the comptroller shall notify the commissioner and the Legislative Budget Board of the number of eligible children likely to participate in the pilot program, disaggregated by the school district or open-enrollment charter school the eligible children would otherwise attend.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March 1 of each year, the comptroller shall provide final information to the commissioner and the Legislative Budget Board regarding the number of children participating in the pilot program, disaggregated in the same manner as the initial information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29.368.</w:t>
      </w:r>
      <w:r>
        <w:rPr>
          <w:u w:val="single"/>
        </w:rPr>
        <w:t xml:space="preserve"> </w:t>
      </w:r>
      <w:r>
        <w:rPr>
          <w:u w:val="single"/>
        </w:rPr>
        <w:t xml:space="preserve"> </w:t>
      </w:r>
      <w:r>
        <w:rPr>
          <w:u w:val="single"/>
        </w:rPr>
        <w:t xml:space="preserve">ANNUAL SURVEY.  The comptroller may conduct an annual parental satisfaction survey that asks each parent of a child participating in the pilot program to express: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parent's overall level of satisfaction with the pilot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parent's opinion on specified topics and issues relevant to the effectiveness of the pilot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29.369.</w:t>
      </w:r>
      <w:r>
        <w:rPr>
          <w:u w:val="single"/>
        </w:rPr>
        <w:t xml:space="preserve"> </w:t>
      </w:r>
      <w:r>
        <w:rPr>
          <w:u w:val="single"/>
        </w:rPr>
        <w:t xml:space="preserve"> </w:t>
      </w:r>
      <w:r>
        <w:rPr>
          <w:u w:val="single"/>
        </w:rPr>
        <w:t xml:space="preserve">GIFTS, GRANTS, AND DONATIONS.  The comptroller may solicit and accept gifts, grants, and donations from any public or private source for any expenses related to the initial implementation or administration of the pilot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29.370.</w:t>
      </w:r>
      <w:r>
        <w:rPr>
          <w:u w:val="single"/>
        </w:rPr>
        <w:t xml:space="preserve"> </w:t>
      </w:r>
      <w:r>
        <w:rPr>
          <w:u w:val="single"/>
        </w:rPr>
        <w:t xml:space="preserve"> </w:t>
      </w:r>
      <w:r>
        <w:rPr>
          <w:u w:val="single"/>
        </w:rPr>
        <w:t xml:space="preserve">REPORT.  Not later than December 1, 2030, the comptroller shall submit to the legislature a report on the effectiveness of the pilot program and a recommendation regarding whether the pilot program should be continued, expanded, or terminated.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29.371.</w:t>
      </w:r>
      <w:r>
        <w:rPr>
          <w:u w:val="single"/>
        </w:rPr>
        <w:t xml:space="preserve"> </w:t>
      </w:r>
      <w:r>
        <w:rPr>
          <w:u w:val="single"/>
        </w:rPr>
        <w:t xml:space="preserve"> </w:t>
      </w:r>
      <w:r>
        <w:rPr>
          <w:u w:val="single"/>
        </w:rPr>
        <w:t xml:space="preserve">RULES.  The comptroller shall adopt rules as necessary to implement this subchapter,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rules regarding expense reporting requirements for pilot program participants;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rules for implementing this subchapter in a manner that ensures compliance with federal law regarding confidentiality of student educational information, including the Family Educational Rights and Privacy Act of 1974 (20 U.S.C. Section 1232g).</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29.372.</w:t>
      </w:r>
      <w:r>
        <w:rPr>
          <w:u w:val="single"/>
        </w:rPr>
        <w:t xml:space="preserve"> </w:t>
      </w:r>
      <w:r>
        <w:rPr>
          <w:u w:val="single"/>
        </w:rPr>
        <w:t xml:space="preserve"> </w:t>
      </w:r>
      <w:r>
        <w:rPr>
          <w:u w:val="single"/>
        </w:rPr>
        <w:t xml:space="preserve">EXPIRATION.  This subchapter expires September 1, 2031.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48.266, Education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(b), the commissioner shall adjust enrollment estimates and entitlement for each school district for each school year based on information provided by the comptroller under Section 29.367.  This subsection expires September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58.106, Family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Information contained in the juvenile justice information system may be disseminated to the comptroller for the purpose of determining a child's eligibility to participate in the education microgrant pilot program under Subchapter J, Chapter 29, Education Code.  Information disseminated under this subsection remains confidential after dissemination and may be disclosed by the comptroller only as provided by this title.  This subsection expires September 1, 2031.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58.260, Family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juvenile court shall allow, by order, the inspection of records sealed under this subchapter or under Section 58.003, as that law existed before September 1, 2017, by the comptroller for the purpose of determining a person's eligibility to participate in the education microgrant pilot program under Subchapter J, Chapter 29, Education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65.202, Family Code, is amended to read as follows:</w:t>
      </w:r>
    </w:p>
    <w:p w:rsidR="003F3435" w:rsidRDefault="0032493E">
      <w:pPr>
        <w:spacing w:line="480" w:lineRule="auto"/>
        <w:ind w:firstLine="720"/>
        <w:jc w:val="both"/>
      </w:pPr>
      <w:r>
        <w:t xml:space="preserve">Sec.</w:t>
      </w:r>
      <w:r xml:space="preserve">
        <w:t> </w:t>
      </w:r>
      <w:r>
        <w:t xml:space="preserve">65.202.</w:t>
      </w:r>
      <w:r xml:space="preserve">
        <w:t> </w:t>
      </w:r>
      <w:r xml:space="preserve">
        <w:t> </w:t>
      </w:r>
      <w:r>
        <w:t xml:space="preserve">CONFIDENTIALITY OF RECORDS.  </w:t>
      </w:r>
      <w:r>
        <w:rPr>
          <w:u w:val="single"/>
        </w:rPr>
        <w:t xml:space="preserve">(a)</w:t>
      </w:r>
      <w:r>
        <w:t xml:space="preserve">  Records and files created under this chapter may be disclosed only to:</w:t>
      </w:r>
    </w:p>
    <w:p w:rsidR="003F3435" w:rsidRDefault="0032493E">
      <w:pPr>
        <w:spacing w:line="480" w:lineRule="auto"/>
        <w:ind w:firstLine="1440"/>
        <w:jc w:val="both"/>
      </w:pPr>
      <w:r>
        <w:t xml:space="preserve">(1)</w:t>
      </w:r>
      <w:r xml:space="preserve">
        <w:t> </w:t>
      </w:r>
      <w:r xml:space="preserve">
        <w:t> </w:t>
      </w:r>
      <w:r>
        <w:t xml:space="preserve">the judge of the truancy court, the truant conduct prosecutor, and the staff of the judge and prosecutor;</w:t>
      </w:r>
    </w:p>
    <w:p w:rsidR="003F3435" w:rsidRDefault="0032493E">
      <w:pPr>
        <w:spacing w:line="480" w:lineRule="auto"/>
        <w:ind w:firstLine="1440"/>
        <w:jc w:val="both"/>
      </w:pPr>
      <w:r>
        <w:t xml:space="preserve">(2)</w:t>
      </w:r>
      <w:r xml:space="preserve">
        <w:t> </w:t>
      </w:r>
      <w:r xml:space="preserve">
        <w:t> </w:t>
      </w:r>
      <w:r>
        <w:t xml:space="preserve">the child or an attorney for the child;</w:t>
      </w:r>
    </w:p>
    <w:p w:rsidR="003F3435" w:rsidRDefault="0032493E">
      <w:pPr>
        <w:spacing w:line="480" w:lineRule="auto"/>
        <w:ind w:firstLine="1440"/>
        <w:jc w:val="both"/>
      </w:pPr>
      <w:r>
        <w:t xml:space="preserve">(3)</w:t>
      </w:r>
      <w:r xml:space="preserve">
        <w:t> </w:t>
      </w:r>
      <w:r xml:space="preserve">
        <w:t> </w:t>
      </w:r>
      <w:r>
        <w:t xml:space="preserve">a governmental agency if the disclosure is required or authorized by law;</w:t>
      </w:r>
    </w:p>
    <w:p w:rsidR="003F3435" w:rsidRDefault="0032493E">
      <w:pPr>
        <w:spacing w:line="480" w:lineRule="auto"/>
        <w:ind w:firstLine="1440"/>
        <w:jc w:val="both"/>
      </w:pPr>
      <w:r>
        <w:t xml:space="preserve">(4)</w:t>
      </w:r>
      <w:r xml:space="preserve">
        <w:t> </w:t>
      </w:r>
      <w:r xml:space="preserve">
        <w:t> </w:t>
      </w:r>
      <w:r>
        <w:t xml:space="preserve">a person or entity to whom the child is referred for treatment or services if the agency or institution disclosing the information has entered into a written confidentiality agreement with the person or entity regarding the protection of the disclosed information;</w:t>
      </w:r>
    </w:p>
    <w:p w:rsidR="003F3435" w:rsidRDefault="0032493E">
      <w:pPr>
        <w:spacing w:line="480" w:lineRule="auto"/>
        <w:ind w:firstLine="1440"/>
        <w:jc w:val="both"/>
      </w:pPr>
      <w:r>
        <w:t xml:space="preserve">(5)</w:t>
      </w:r>
      <w:r xml:space="preserve">
        <w:t> </w:t>
      </w:r>
      <w:r xml:space="preserve">
        <w:t> </w:t>
      </w:r>
      <w:r>
        <w:t xml:space="preserve">the Texas Department of Criminal Justice and the Texas Juvenile Justice Department for the purpose of maintaining statistical records of recidivism and for diagnosis and classification;</w:t>
      </w:r>
    </w:p>
    <w:p w:rsidR="003F3435" w:rsidRDefault="0032493E">
      <w:pPr>
        <w:spacing w:line="480" w:lineRule="auto"/>
        <w:ind w:firstLine="1440"/>
        <w:jc w:val="both"/>
      </w:pPr>
      <w:r>
        <w:t xml:space="preserve">(6)</w:t>
      </w:r>
      <w:r xml:space="preserve">
        <w:t> </w:t>
      </w:r>
      <w:r xml:space="preserve">
        <w:t> </w:t>
      </w:r>
      <w:r>
        <w:t xml:space="preserve">the agency; or</w:t>
      </w:r>
    </w:p>
    <w:p w:rsidR="003F3435" w:rsidRDefault="0032493E">
      <w:pPr>
        <w:spacing w:line="480" w:lineRule="auto"/>
        <w:ind w:firstLine="1440"/>
        <w:jc w:val="both"/>
      </w:pPr>
      <w:r>
        <w:t xml:space="preserve">(7)</w:t>
      </w:r>
      <w:r xml:space="preserve">
        <w:t> </w:t>
      </w:r>
      <w:r xml:space="preserve">
        <w:t> </w:t>
      </w:r>
      <w:r>
        <w:t xml:space="preserve">with leave of the truancy court, any other person, agency, or institution having a legitimate interest in the proceeding or in the work of the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Records and files created under this chapter may also be disclosed to the comptroller for the purpose of determining a child's eligibility to participate in the education microgrant pilot program under Subchapter J, Chapter 29, Education Code.  This subsection expires September 1, 2031.</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411.109, Government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is entitled to obtain from the department criminal history record information maintained by the department that relates to a child for the purpose of determining the child's eligibility to participate in the education microgrant pilot program under Subchapter J, Chapter 29, Education Code.  This subsection expires September 1, 2031.</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applies beginning with the 2021-2022 school year.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Not later than 45 days after the effective date of this Act, the comptroller of public accounts shall adopt rules necessary to implement the education microgrant pilot program under Subchapter J, Chapter 29, Education Code, as added by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