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87R6364 JAM-F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pickup and delivery of alcoholic beverages for off-premises consumption.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28.1001,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28.1001.</w:t>
      </w:r>
      <w:r xml:space="preserve">
        <w:t> </w:t>
      </w:r>
      <w:r xml:space="preserve">
        <w:t> </w:t>
      </w:r>
      <w:r>
        <w:rPr>
          <w:u w:val="single"/>
        </w:rPr>
        <w:t xml:space="preserve">PICKUP AND</w:t>
      </w:r>
      <w:r>
        <w:t xml:space="preserve"> [</w:t>
      </w:r>
      <w:r>
        <w:rPr>
          <w:strike/>
        </w:rPr>
        <w:t xml:space="preserve">OFF-PREMISES</w:t>
      </w:r>
      <w:r>
        <w:t xml:space="preserve">] DELIVERY OF ALCOHOLIC BEVERAGES </w:t>
      </w:r>
      <w:r>
        <w:rPr>
          <w:u w:val="single"/>
        </w:rPr>
        <w:t xml:space="preserve">FOR OFF-PREMISES CONSUMPTION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28.1001, Alcoholic Beverage Code, is amended by amending Subsections (a), (c), and (d) and adding Subsections (a-1), (a-2), and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"Passenger area of a motor vehicle" has the meaning assigned by Section 49.031, Penal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"Tamper-proof container" means a container that, once sealed, clearly shows whether it has been opened. The term includes a closed cup or similar container that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placed into a bag that has been sealed with a zip tie or staple;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sealed with shrink wrap or a similar seal;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sealed by other methods approved by rule of the commission.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 xml:space="preserve">
        <w:t> </w:t>
      </w:r>
      <w:r xml:space="preserve">
        <w:t> </w:t>
      </w:r>
      <w:r>
        <w:t xml:space="preserve">Notwithstanding any other provision of this code, the holder of a mixed beverage permit may deliver, or have delivered by a third party, including an independent contractor acting under Chapter 57, an alcoholic beverage from the permitted premises to an ultimate consumer located off-premises and in an area where the sale of the beverage is legal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holder of the mixed beverage permit holds a food and beverage certificate for the permitted premises;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delivery of the alcoholic beverage is made as part of the delivery of food prepared at the permitted premises;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alcoholic beverage is: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a malt beverage</w:t>
      </w:r>
      <w:r>
        <w:t xml:space="preserve"> [</w:t>
      </w:r>
      <w:r>
        <w:rPr>
          <w:strike/>
        </w:rPr>
        <w:t xml:space="preserve">beer, ale,</w:t>
      </w:r>
      <w:r>
        <w:t xml:space="preserve">] or wine delivered in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 xml:space="preserve">
        <w:t> </w:t>
      </w:r>
      <w:r>
        <w:t xml:space="preserve">an original container sealed by the manufacturer;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tamper-proof container that is sealed by the permit holder and clearly labeled with the permit holder's business name and the words "alcoholic beverage"; or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alcoholic beverage other than </w:t>
      </w:r>
      <w:r>
        <w:rPr>
          <w:u w:val="single"/>
        </w:rPr>
        <w:t xml:space="preserve">a malt beverage</w:t>
      </w:r>
      <w:r>
        <w:t xml:space="preserve"> [</w:t>
      </w:r>
      <w:r>
        <w:rPr>
          <w:strike/>
        </w:rPr>
        <w:t xml:space="preserve">beer, ale,</w:t>
      </w:r>
      <w:r>
        <w:t xml:space="preserve">] or wine </w:t>
      </w:r>
      <w:r>
        <w:rPr>
          <w:u w:val="single"/>
        </w:rPr>
        <w:t xml:space="preserve">that: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</w:t>
      </w:r>
      <w:r>
        <w:t xml:space="preserve"> [</w:t>
      </w:r>
      <w:r>
        <w:rPr>
          <w:strike/>
        </w:rPr>
        <w:t xml:space="preserve">,</w:t>
      </w:r>
      <w:r>
        <w:t xml:space="preserve">] delivered in an original, single-serving container sealed by the manufacturer and not larger than 375 milliliters;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permit holder mixes with other beverages or garnishes and stores in a tamper-proof container that is clearly labeled with the permit holder's business name and the words "alcoholic beverage";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delivery is not made to </w:t>
      </w:r>
      <w:r>
        <w:rPr>
          <w:u w:val="single"/>
        </w:rPr>
        <w:t xml:space="preserve">another</w:t>
      </w:r>
      <w:r>
        <w:t xml:space="preserve"> [</w:t>
      </w:r>
      <w:r>
        <w:rPr>
          <w:strike/>
        </w:rPr>
        <w:t xml:space="preserve">a</w:t>
      </w:r>
      <w:r>
        <w:t xml:space="preserve">] premises that is permitted or licensed under this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provision of this code, the holder of a mixed beverage permit may allow an ultimate consumer to pick up an alcoholic beverage described by Subsection (a-1)(3) and remove the beverage from the permitted premises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holder of the mixed beverage permit holds a food and beverage certificate for the permitted premises;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pickup of the alcoholic beverage is made as part of the pickup of food prepared at the permitted premises.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alcoholic beverage </w:t>
      </w:r>
      <w:r>
        <w:rPr>
          <w:u w:val="single"/>
        </w:rPr>
        <w:t xml:space="preserve">picked up or</w:t>
      </w:r>
      <w:r>
        <w:t xml:space="preserve"> [</w:t>
      </w:r>
      <w:r>
        <w:rPr>
          <w:strike/>
        </w:rPr>
        <w:t xml:space="preserve">may be</w:t>
      </w:r>
      <w:r>
        <w:t xml:space="preserve">] delivered under this section </w:t>
      </w:r>
      <w:r>
        <w:rPr>
          <w:u w:val="single"/>
        </w:rPr>
        <w:t xml:space="preserve">may be provided</w:t>
      </w:r>
      <w:r>
        <w:t xml:space="preserve"> only to a person who is 21 years of age or older after the person </w:t>
      </w:r>
      <w:r>
        <w:rPr>
          <w:u w:val="single"/>
        </w:rPr>
        <w:t xml:space="preserve">picking up the alcoholic beverage or</w:t>
      </w:r>
      <w:r>
        <w:t xml:space="preserve"> accepting the delivery presents valid proof of identity and age and: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person </w:t>
      </w:r>
      <w:r>
        <w:rPr>
          <w:u w:val="single"/>
        </w:rPr>
        <w:t xml:space="preserve">picking up the alcoholic beverage or</w:t>
      </w:r>
      <w:r>
        <w:t xml:space="preserve"> accepting the delivery personally signs a receipt, which may be electronic, acknowledging the </w:t>
      </w:r>
      <w:r>
        <w:rPr>
          <w:u w:val="single"/>
        </w:rPr>
        <w:t xml:space="preserve">pickup or</w:t>
      </w:r>
      <w:r>
        <w:t xml:space="preserve"> delivery;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person </w:t>
      </w:r>
      <w:r>
        <w:rPr>
          <w:u w:val="single"/>
        </w:rPr>
        <w:t xml:space="preserve">providing the beverage for pickup or</w:t>
      </w:r>
      <w:r>
        <w:t xml:space="preserve"> </w:t>
      </w:r>
      <w:r>
        <w:t xml:space="preserve">making the delivery acknowledges the completion of the </w:t>
      </w:r>
      <w:r>
        <w:rPr>
          <w:u w:val="single"/>
        </w:rPr>
        <w:t xml:space="preserve">pickup or</w:t>
      </w:r>
      <w:r>
        <w:t xml:space="preserve"> delivery through a software application.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This section does not authorize the holder of a brewpub license who also holds a wine and </w:t>
      </w:r>
      <w:r>
        <w:rPr>
          <w:u w:val="single"/>
        </w:rPr>
        <w:t xml:space="preserve">malt beverage</w:t>
      </w:r>
      <w:r>
        <w:t xml:space="preserve"> [</w:t>
      </w:r>
      <w:r>
        <w:rPr>
          <w:strike/>
        </w:rPr>
        <w:t xml:space="preserve">beer</w:t>
      </w:r>
      <w:r>
        <w:t xml:space="preserve">] retailer's permit to deliver alcoholic beverages directly to ultimate consumers for off-premise consumption at a location other than the licensed premises.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picks up or delivers an alcoholic beverage described by Subsection (a-1)(3)(A)(ii) or (a-1)(3)(B)(ii) may not transport the alcoholic beverage in the passenger area of a motor vehicle.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