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87R4498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school workforce training programs funded by the skills development fund and to authorizing school districts to provide funding using money received under the Foundation School Program to community-based organizations for purposes of reimbursing private employers for paid internships provided to certain students in career and technology education programs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29.1871.</w:t>
      </w:r>
      <w:r>
        <w:rPr>
          <w:u w:val="single"/>
        </w:rPr>
        <w:t xml:space="preserve"> </w:t>
      </w:r>
      <w:r>
        <w:rPr>
          <w:u w:val="single"/>
        </w:rPr>
        <w:t xml:space="preserve"> </w:t>
      </w:r>
      <w:r>
        <w:rPr>
          <w:u w:val="single"/>
        </w:rPr>
        <w:t xml:space="preserve">CONTRACT TO REIMBURSE FOR PAID INTERNSHIP.  (a)  In this section, "community-based organization" has the meaning assigned by Section 303.001,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encourage private employers to participate with school districts in providing career and technology education to assist students in developing the knowledge, skills, and competencies necessary for a broad range of career opportunities, the board of trustees of a school district may contract with a community-based organization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match students in grade 11 or 12 who are participating in a career and technology education program in the district with paid internships or similar programs provided by private employers;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private employers for all or part of the cost of providing paid internships or similar programs to students described by Subdivision (1) using funds provided to the community-based organization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paid internship or similar program provided to the school district's students to primarily promote a public purpose of the district relating to career and technology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under which the school district is granted sufficient control to ensure that the public purpose under Subdivision (1) is accomplished and the district receives the return benefit;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each student employed under a paid internship or similar program is paid at least the minimum wage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funds to a community-based organization for the purposes of reimbursing a private employer under a contract under Subsection (b), the school district may use funds allocated to the district for career and technology education under Section 48.106.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community-based organization with which a school district contracts under Subsection (b) may serve as the employer of record for a student employed under a paid internship or similar program provided under a contract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Completion of a paid internship or similar program provided under a contract described by Subsection (b) may satisfy a requirement to complete a practicum as part of a school district's career and technology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least 55 percent of the funds allocated under this section must be used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providing career and technology education programs in grades 7 through 12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providing funding to a community-based organization under a contract entered into under Section 29.1871 for purposes of reimbursing private employers for providing paid internships or similar programs to students in career and technology education programs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w:t>
      </w:r>
      <w:r>
        <w:rPr>
          <w:u w:val="single"/>
        </w:rPr>
        <w:t xml:space="preserve">school districts and open-enrollment charter schools described by Section 303.003(b-3),</w:t>
      </w:r>
      <w:r>
        <w:t xml:space="preserve"> </w:t>
      </w:r>
      <w:r>
        <w:t xml:space="preserve">public community and technical colleges, community-based organizations, local workforce development boards, and the Texas A&amp;M Engineering Extension Service to industry and workforce training needs and to develop incentives for </w:t>
      </w:r>
      <w:r>
        <w:rPr>
          <w:u w:val="single"/>
        </w:rPr>
        <w:t xml:space="preserve">those entities</w:t>
      </w:r>
      <w:r>
        <w:t xml:space="preserve"> [</w:t>
      </w:r>
      <w:r>
        <w:rPr>
          <w:strike/>
        </w:rPr>
        <w:t xml:space="preserve">public community and technical colleges, community-based organizations, local workforce development boards, and the Texas A&amp;M Engineering Extension Service</w:t>
      </w:r>
      <w:r>
        <w:t xml:space="preserv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303.001(b), Labor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303.002, Labor Code, is amended to read as follows:</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w:t>
      </w:r>
      <w:r>
        <w:rPr>
          <w:u w:val="single"/>
        </w:rPr>
        <w:t xml:space="preserve">; RECOVERY OF CERTAIN COSTS</w:t>
      </w:r>
      <w:r>
        <w:t xml:space="preserve">. (a) The commission may review and recommend to the legislature the waiver of any requirements set forth in </w:t>
      </w:r>
      <w:r>
        <w:rPr>
          <w:u w:val="single"/>
        </w:rPr>
        <w:t xml:space="preserve">the</w:t>
      </w:r>
      <w:r>
        <w:t xml:space="preserve"> [</w:t>
      </w:r>
      <w:r>
        <w:rPr>
          <w:strike/>
        </w:rPr>
        <w:t xml:space="preserve">Title 3,</w:t>
      </w:r>
      <w:r>
        <w:t xml:space="preserve">] Education Code, as they may apply to </w:t>
      </w:r>
      <w:r>
        <w:rPr>
          <w:u w:val="single"/>
        </w:rPr>
        <w:t xml:space="preserve">a school district or open-enrollment charter school described by Section 303.003(b-3) or a</w:t>
      </w:r>
      <w:r>
        <w:t xml:space="preserve"> public community and technical </w:t>
      </w:r>
      <w:r>
        <w:rPr>
          <w:u w:val="single"/>
        </w:rPr>
        <w:t xml:space="preserve">college</w:t>
      </w:r>
      <w:r>
        <w:t xml:space="preserve"> [</w:t>
      </w:r>
      <w:r>
        <w:rPr>
          <w:strike/>
        </w:rPr>
        <w:t xml:space="preserve">colleges</w:t>
      </w:r>
      <w:r>
        <w:t xml:space="preserve">], that impede the ability of </w:t>
      </w:r>
      <w:r>
        <w:rPr>
          <w:u w:val="single"/>
        </w:rPr>
        <w:t xml:space="preserve">the district, school, or</w:t>
      </w:r>
      <w:r>
        <w:t xml:space="preserve"> [</w:t>
      </w:r>
      <w:r>
        <w:rPr>
          <w:strike/>
        </w:rPr>
        <w:t xml:space="preserve">such a</w:t>
      </w:r>
      <w:r>
        <w:t xml:space="preserve">] college to develop in a timely manner customized training for demand occupations in particular industries, including statutes or regulations limiting costs that may be recovered </w:t>
      </w:r>
      <w:r>
        <w:rPr>
          <w:u w:val="single"/>
        </w:rPr>
        <w:t xml:space="preserve">from state funds</w:t>
      </w:r>
      <w:r>
        <w:t xml:space="preserve"> by </w:t>
      </w:r>
      <w:r>
        <w:rPr>
          <w:u w:val="single"/>
        </w:rPr>
        <w:t xml:space="preserve">the district, school, or</w:t>
      </w:r>
      <w:r>
        <w:t xml:space="preserve"> [</w:t>
      </w:r>
      <w:r>
        <w:rPr>
          <w:strike/>
        </w:rPr>
        <w:t xml:space="preserve">a public community or technical</w:t>
      </w:r>
      <w:r>
        <w:t xml:space="preserve">] college [</w:t>
      </w:r>
      <w:r>
        <w:rPr>
          <w:strike/>
        </w:rPr>
        <w:t xml:space="preserve">from state funds</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school district or open-enrollment charter school described by Section 303.003(b-3), a</w:t>
      </w:r>
      <w:r>
        <w:t xml:space="preserve"> public community or technical college</w:t>
      </w:r>
      <w:r>
        <w:rPr>
          <w:u w:val="single"/>
        </w:rPr>
        <w:t xml:space="preserve">,</w:t>
      </w:r>
      <w:r>
        <w:t xml:space="preserve"> or the Texas A&amp;M Engineering Extension Service may recover customized assessment and training costs incurred by the </w:t>
      </w:r>
      <w:r>
        <w:rPr>
          <w:u w:val="single"/>
        </w:rPr>
        <w:t xml:space="preserve">district, school, college,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w:t>
      </w:r>
      <w:r>
        <w:rPr>
          <w:u w:val="single"/>
        </w:rPr>
        <w:t xml:space="preserve">district, school,</w:t>
      </w:r>
      <w:r>
        <w:t xml:space="preserve"> [</w:t>
      </w:r>
      <w:r>
        <w:rPr>
          <w:strike/>
        </w:rPr>
        <w:t xml:space="preserve">public community or technical</w:t>
      </w:r>
      <w:r>
        <w:t xml:space="preserve">] college</w:t>
      </w:r>
      <w:r>
        <w:rPr>
          <w:u w:val="single"/>
        </w:rPr>
        <w:t xml:space="preserve">,</w:t>
      </w:r>
      <w:r>
        <w:t xml:space="preserve"> or </w:t>
      </w:r>
      <w:r>
        <w:rPr>
          <w:u w:val="single"/>
        </w:rPr>
        <w:t xml:space="preserve">service</w:t>
      </w:r>
      <w:r>
        <w:t xml:space="preserve"> [</w:t>
      </w:r>
      <w:r>
        <w:rPr>
          <w:strike/>
        </w:rPr>
        <w:t xml:space="preserve">the Texas A&amp;M Engineering Extension Service</w:t>
      </w:r>
      <w:r>
        <w:t xml:space="preserv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303.003, Labor Code, is amended by amending Subsections (b), (b-1), (f), and (g) and adding Subsections (b-3) and (c-1)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w:t>
      </w:r>
      <w:r>
        <w:rPr>
          <w:u w:val="single"/>
        </w:rPr>
        <w:t xml:space="preserve">school districts and open-enrollment charter schools described by Subsection (b-3),</w:t>
      </w:r>
      <w:r>
        <w:t xml:space="preserve"> public community and technical colleges, community-based organizations, local workforce development boards, and the Texas A&amp;M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w:t>
      </w:r>
      <w:r>
        <w:rPr>
          <w:u w:val="single"/>
        </w:rPr>
        <w:t xml:space="preserve">school districts and open-enrollment charter schools described by Subsection (b-3) or</w:t>
      </w:r>
      <w:r>
        <w:t xml:space="preserve"> public community and technical colleges in partnership with one or more employers, including prospective employers who commit to establishing a place of business in this state, to provide workforce training in an effort to create and retain employment opportunities in this state. 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programs established under Subsections (b), (b-1), and (b-2), the commission by rule shall establish and develop additional programs using the skills development fund under which a school district or open-enrollment charter school that includes a high school that provides a career and technology education program in which at least 35 percent of the students at the high school are enrolled may provide through that high school customized workforce training opportunities designed specifically to meet regional emerging future industry and workforce training needs identified by the commission for purposes of this subsection.  To participate in a program established under this subsection, a school district or open-enrollment charter school is not required to partner with one or more specific institutions of higher education.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community-based organization is not eligible for reimbursement under a contract entered into with a school district under Section 29.1871, Education Code, for an expense of the organization for a purpose described by Subsection (b) and for which purpose the organization received money from the skills development fund under this chapter.</w:t>
      </w:r>
      <w:r>
        <w:t xml:space="preserve"> </w:t>
      </w:r>
    </w:p>
    <w:p w:rsidR="003F3435" w:rsidRDefault="0032493E">
      <w:pPr>
        <w:spacing w:line="480" w:lineRule="auto"/>
        <w:ind w:firstLine="720"/>
        <w:jc w:val="both"/>
      </w:pPr>
      <w:r>
        <w:t xml:space="preserve">(f)</w:t>
      </w:r>
      <w:r xml:space="preserve">
        <w:t> </w:t>
      </w:r>
      <w:r xml:space="preserve">
        <w:t> </w:t>
      </w:r>
      <w:r>
        <w:t xml:space="preserve">The Texas A&amp;M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w:t>
      </w:r>
      <w:r>
        <w:rPr>
          <w:u w:val="single"/>
        </w:rPr>
        <w:t xml:space="preserve">school district or open-enrollment charter school described by Subsection (b-3), a</w:t>
      </w:r>
      <w:r>
        <w:t xml:space="preserve">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A&amp;M Engineering Extension Service from participating in a consortium of junior college districts or with a </w:t>
      </w:r>
      <w:r>
        <w:rPr>
          <w:u w:val="single"/>
        </w:rPr>
        <w:t xml:space="preserve">school district or open-enrollment charter school described by Subsection (b-3) or a</w:t>
      </w:r>
      <w:r>
        <w:t xml:space="preserve"> technical college that provides training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w:t>
      </w:r>
      <w:r>
        <w:rPr>
          <w:u w:val="single"/>
        </w:rPr>
        <w:t xml:space="preserve">school districts  and open-enrollment charter schools described by Section 303.003(b-3),</w:t>
      </w:r>
      <w:r>
        <w:t xml:space="preserve"> public community and technical colleges</w:t>
      </w:r>
      <w:r>
        <w:rPr>
          <w:u w:val="single"/>
        </w:rPr>
        <w:t xml:space="preserve">,</w:t>
      </w:r>
      <w:r>
        <w:t xml:space="preserve"> and the Texas A&amp;M Engineering Extension Service under this chapter. </w:t>
      </w:r>
      <w:r>
        <w:rPr>
          <w:u w:val="single"/>
        </w:rPr>
        <w:t xml:space="preserve">The Texas Education Agency shall assist the Texas Higher Education Coordinating Board as necessary in the board's review of a customized training program provided by a high school of a school district or open-enrollment charter school described by Section 303.003(b-3).</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each school district and each open-enrollment charter school described by Section 303.003(b-3),</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district's, school's,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school district or open-enrollment charter school described by Section 303.003(b-3),</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 school,</w:t>
      </w:r>
      <w:r>
        <w:t xml:space="preserve"> service</w:t>
      </w:r>
      <w:r>
        <w:rPr>
          <w:u w:val="single"/>
        </w:rPr>
        <w:t xml:space="preserve">,</w:t>
      </w:r>
      <w:r>
        <w:t xml:space="preserve"> or college must refund to the comptroller any unexpended state funds received by the </w:t>
      </w:r>
      <w:r>
        <w:rPr>
          <w:u w:val="single"/>
        </w:rPr>
        <w:t xml:space="preserve">district, school,</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district, school,</w:t>
      </w:r>
      <w:r>
        <w:t xml:space="preserve"> service</w:t>
      </w:r>
      <w:r>
        <w:rPr>
          <w:u w:val="single"/>
        </w:rPr>
        <w:t xml:space="preserve">,</w:t>
      </w:r>
      <w:r>
        <w:t xml:space="preserve"> or college under this chapter until the </w:t>
      </w:r>
      <w:r>
        <w:rPr>
          <w:u w:val="single"/>
        </w:rPr>
        <w:t xml:space="preserve">district, school,</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303.006(d), Labor Code, is amended to read as follows:</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w:t>
      </w:r>
      <w:r>
        <w:rPr>
          <w:u w:val="single"/>
        </w:rPr>
        <w:t xml:space="preserve">school districts and open-enrollment charter schools described by Section 303.003(b-3) and</w:t>
      </w:r>
      <w:r>
        <w:t xml:space="preserve">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