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87R8123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Shaheen, et al.</w:t>
      </w:r>
      <w:r xml:space="preserve">
        <w:tab wTab="150" tlc="none" cTlc="0"/>
      </w:r>
      <w:r>
        <w:t xml:space="preserve">H.B.</w:t>
      </w:r>
      <w:r xml:space="preserve">
        <w:t> </w:t>
      </w:r>
      <w:r>
        <w:t xml:space="preserve">No.</w:t>
      </w:r>
      <w:r xml:space="preserve">
        <w:t> </w:t>
      </w:r>
      <w:r>
        <w:t xml:space="preserve">1033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prescription drug price disclosure;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Health and Safety Code, is amended by adding Section 441.0003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441.0003.</w:t>
      </w:r>
      <w:r>
        <w:rPr>
          <w:u w:val="single"/>
        </w:rPr>
        <w:t xml:space="preserve"> </w:t>
      </w:r>
      <w:r>
        <w:rPr>
          <w:u w:val="single"/>
        </w:rPr>
        <w:t xml:space="preserve"> </w:t>
      </w:r>
      <w:r>
        <w:rPr>
          <w:u w:val="single"/>
        </w:rPr>
        <w:t xml:space="preserve">RULES.  The executive commissioner may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441, Health and Safety Code, is amended by adding Subchapter B, and a heading is added to that subchapter to read as follows:</w:t>
      </w:r>
    </w:p>
    <w:p w:rsidR="003F3435" w:rsidRDefault="0032493E">
      <w:pPr>
        <w:spacing w:line="480" w:lineRule="auto"/>
        <w:jc w:val="center"/>
      </w:pPr>
      <w:r>
        <w:rPr>
          <w:u w:val="single"/>
        </w:rPr>
        <w:t xml:space="preserve">SUBCHAPTER B.  PRESCRIPTION DRUG PRICE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441.0002, Health and Safety Code, is transferred to Subchapter B, Chapter 441, Health and Safety Code, as added by this Act, redesignated as Sections 441.0051, 441.0052, 441.0053, and 441.0054,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441.0051</w:t>
      </w:r>
      <w:r xml:space="preserve">
        <w:t> </w:t>
      </w:r>
      <w:r>
        <w:t xml:space="preserve">[</w:t>
      </w:r>
      <w:r>
        <w:rPr>
          <w:strike/>
        </w:rPr>
        <w:t xml:space="preserve">441.0002</w:t>
      </w:r>
      <w:r>
        <w:t xml:space="preserve">].</w:t>
      </w:r>
      <w:r xml:space="preserve">
        <w:t> </w:t>
      </w:r>
      <w:r xml:space="preserve">
        <w:t> </w:t>
      </w:r>
      <w:r>
        <w:rPr>
          <w:u w:val="single"/>
        </w:rPr>
        <w:t xml:space="preserve">ANNUAL REPORT</w:t>
      </w:r>
      <w:r>
        <w:t xml:space="preserve"> [</w:t>
      </w:r>
      <w:r>
        <w:rPr>
          <w:strike/>
        </w:rPr>
        <w:t xml:space="preserve">DISCLOSURE OF DRUG PRICING INFORMATION</w:t>
      </w:r>
      <w:r>
        <w:t xml:space="preserve">].  [</w:t>
      </w:r>
      <w:r>
        <w:rPr>
          <w:strike/>
        </w:rPr>
        <w:t xml:space="preserve">(a)</w:t>
      </w:r>
      <w:r>
        <w:t xml:space="preserve">]  Not later than the 15th day of each calendar year, a pharmaceutical drug manufacturer shall submit a report to the </w:t>
      </w:r>
      <w:r>
        <w:rPr>
          <w:u w:val="single"/>
        </w:rPr>
        <w:t xml:space="preserve">department</w:t>
      </w:r>
      <w:r>
        <w:t xml:space="preserve"> [</w:t>
      </w:r>
      <w:r>
        <w:rPr>
          <w:strike/>
        </w:rPr>
        <w:t xml:space="preserve">executive commissioner</w:t>
      </w:r>
      <w:r>
        <w:t xml:space="preserve">] stating the current wholesale acquisition cost information for the United States Food and Drug Administration-approved </w:t>
      </w:r>
      <w:r>
        <w:rPr>
          <w:u w:val="single"/>
        </w:rPr>
        <w:t xml:space="preserve">prescription</w:t>
      </w:r>
      <w:r>
        <w:t xml:space="preserve"> drugs sold in or into this state by that manufacturer.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441.0052.</w:t>
      </w:r>
      <w:r>
        <w:rPr>
          <w:u w:val="single"/>
        </w:rPr>
        <w:t xml:space="preserve"> </w:t>
      </w:r>
      <w:r>
        <w:rPr>
          <w:u w:val="single"/>
        </w:rPr>
        <w:t xml:space="preserve"> </w:t>
      </w:r>
      <w:r>
        <w:rPr>
          <w:u w:val="single"/>
        </w:rPr>
        <w:t xml:space="preserve">PRESCRIPTION DRUG PRICE INFORMATION INTERNET WEBSITE.</w:t>
      </w:r>
      <w:r>
        <w:t xml:space="preserve">  [</w:t>
      </w:r>
      <w:r>
        <w:rPr>
          <w:strike/>
        </w:rPr>
        <w:t xml:space="preserve">(b)</w:t>
      </w:r>
      <w:r>
        <w:t xml:space="preserve">]  The </w:t>
      </w:r>
      <w:r>
        <w:rPr>
          <w:u w:val="single"/>
        </w:rPr>
        <w:t xml:space="preserve">department</w:t>
      </w:r>
      <w:r>
        <w:t xml:space="preserve"> [</w:t>
      </w:r>
      <w:r>
        <w:rPr>
          <w:strike/>
        </w:rPr>
        <w:t xml:space="preserve">executive commissioner</w:t>
      </w:r>
      <w:r>
        <w:t xml:space="preserve">] shall develop an Internet website to provide to the general public </w:t>
      </w:r>
      <w:r>
        <w:rPr>
          <w:u w:val="single"/>
        </w:rPr>
        <w:t xml:space="preserve">prescription</w:t>
      </w:r>
      <w:r>
        <w:t xml:space="preserve"> drug price information submitted under </w:t>
      </w:r>
      <w:r>
        <w:rPr>
          <w:u w:val="single"/>
        </w:rPr>
        <w:t xml:space="preserve">Section 441.0051</w:t>
      </w:r>
      <w:r>
        <w:t xml:space="preserve"> [</w:t>
      </w:r>
      <w:r>
        <w:rPr>
          <w:strike/>
        </w:rPr>
        <w:t xml:space="preserve">Subsection (a)</w:t>
      </w:r>
      <w:r>
        <w:t xml:space="preserve">].  The Internet website shall be made available on the </w:t>
      </w:r>
      <w:r>
        <w:rPr>
          <w:u w:val="single"/>
        </w:rPr>
        <w:t xml:space="preserve">department's</w:t>
      </w:r>
      <w:r>
        <w:t xml:space="preserve"> [</w:t>
      </w:r>
      <w:r>
        <w:rPr>
          <w:strike/>
        </w:rPr>
        <w:t xml:space="preserve">Health and Human Services Commission's</w:t>
      </w:r>
      <w:r>
        <w:t xml:space="preserve">]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441.0053.</w:t>
      </w:r>
      <w:r>
        <w:rPr>
          <w:u w:val="single"/>
        </w:rPr>
        <w:t xml:space="preserve"> </w:t>
      </w:r>
      <w:r>
        <w:rPr>
          <w:u w:val="single"/>
        </w:rPr>
        <w:t xml:space="preserve"> </w:t>
      </w:r>
      <w:r>
        <w:rPr>
          <w:u w:val="single"/>
        </w:rPr>
        <w:t xml:space="preserve">PRESCRIPTION DRUG COST INCREASE REPORT AND INFORMATION.  (a)</w:t>
      </w:r>
      <w:r>
        <w:t xml:space="preserve"> </w:t>
      </w:r>
      <w:r>
        <w:t xml:space="preserve"> </w:t>
      </w:r>
      <w:r>
        <w:t xml:space="preserve">[</w:t>
      </w:r>
      <w:r>
        <w:rPr>
          <w:strike/>
        </w:rPr>
        <w:t xml:space="preserve">(c)</w:t>
      </w:r>
      <w:r>
        <w:t xml:space="preserve">] This subsection applies only to a </w:t>
      </w:r>
      <w:r>
        <w:rPr>
          <w:u w:val="single"/>
        </w:rPr>
        <w:t xml:space="preserve">prescription</w:t>
      </w:r>
      <w:r>
        <w:t xml:space="preserve"> drug with a wholesale acquisition cost of at least $100 for a 30-day supply before the effective date of an increase described by this subsection. Not later than the 30th day after the effective date of an increase of 40 percent or more over the preceding three calendar years or 15 percent or more in the preceding calendar year in the wholesale acquisition cost of a </w:t>
      </w:r>
      <w:r>
        <w:rPr>
          <w:u w:val="single"/>
        </w:rPr>
        <w:t xml:space="preserve">prescription</w:t>
      </w:r>
      <w:r>
        <w:t xml:space="preserve"> </w:t>
      </w:r>
      <w:r>
        <w:t xml:space="preserve">drug to which this subsection applies, a pharmaceutical drug manufacturer shall submit a report to the executive commissioner. 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prescription</w:t>
      </w:r>
      <w:r>
        <w:t xml:space="preserve"> drug;</w:t>
      </w:r>
    </w:p>
    <w:p w:rsidR="003F3435" w:rsidRDefault="0032493E">
      <w:pPr>
        <w:spacing w:line="480" w:lineRule="auto"/>
        <w:ind w:firstLine="1440"/>
        <w:jc w:val="both"/>
      </w:pPr>
      <w:r>
        <w:t xml:space="preserve">(2)</w:t>
      </w:r>
      <w:r xml:space="preserve">
        <w:t> </w:t>
      </w:r>
      <w:r xml:space="preserve">
        <w:t> </w:t>
      </w:r>
      <w:r>
        <w:t xml:space="preserve">whether the </w:t>
      </w:r>
      <w:r>
        <w:rPr>
          <w:u w:val="single"/>
        </w:rPr>
        <w:t xml:space="preserve">prescription</w:t>
      </w:r>
      <w:r>
        <w:t xml:space="preserve"> drug is a brand name or generic;</w:t>
      </w:r>
    </w:p>
    <w:p w:rsidR="003F3435" w:rsidRDefault="0032493E">
      <w:pPr>
        <w:spacing w:line="480" w:lineRule="auto"/>
        <w:ind w:firstLine="1440"/>
        <w:jc w:val="both"/>
      </w:pPr>
      <w:r>
        <w:t xml:space="preserve">(3)</w:t>
      </w:r>
      <w:r xml:space="preserve">
        <w:t> </w:t>
      </w:r>
      <w:r xml:space="preserve">
        <w:t> </w:t>
      </w:r>
      <w:r>
        <w:t xml:space="preserve">the effective date of the change in wholesale acquisition cost;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aggregate, company-level research and development costs for the most recent year for which final audit data is available;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name of each of the manufacturer's prescription drugs approved by the United States Food and Drug Administration in the previous three calendar years;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name of each of the manufacturer's prescription drugs that lost patent exclusivity in the United States in the previous three calendar years; and</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a statement regarding the factor or factors that caused the increase in the wholesale acquisition cost and an explanation of the role of each factor's impact on the cost.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during a calendar year a prescription drug with a wholesale acquisition cost of at least $100 for a 30-day supply increases in price by 40 percent or more over the preceding three calendar years or 15 percent or more in the preceding calendar year in the wholesale acquisition cost of the prescription drug, the pharmaceutical drug manufacturer must include in the annual report submitted under Section 441.0051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aggregate, company-level research and development costs for the most recent year for which final audit data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of the manufacturer's prescription drugs approved by the United States Food and Drug Administration in the previous three calendar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of the manufacturer's prescription drugs that lost patent exclusivity in the United States in the previous three calendar years.</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quality and types of information and data that a pharmaceutical drug manufacturer submits to the </w:t>
      </w:r>
      <w:r>
        <w:rPr>
          <w:u w:val="single"/>
        </w:rPr>
        <w:t xml:space="preserve">department</w:t>
      </w:r>
      <w:r>
        <w:t xml:space="preserve"> [</w:t>
      </w:r>
      <w:r>
        <w:rPr>
          <w:strike/>
        </w:rPr>
        <w:t xml:space="preserve">executive commissioner</w:t>
      </w:r>
      <w:r>
        <w:t xml:space="preserve">] under </w:t>
      </w:r>
      <w:r>
        <w:rPr>
          <w:u w:val="single"/>
        </w:rPr>
        <w:t xml:space="preserve">Subsections (a) and (b)</w:t>
      </w:r>
      <w:r>
        <w:t xml:space="preserve"> </w:t>
      </w:r>
      <w:r>
        <w:t xml:space="preserve">[</w:t>
      </w:r>
      <w:r>
        <w:rPr>
          <w:strike/>
        </w:rPr>
        <w:t xml:space="preserve">Subsection (c)</w:t>
      </w:r>
      <w:r>
        <w:t xml:space="preserve">]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441.0054.</w:t>
      </w:r>
      <w:r>
        <w:rPr>
          <w:u w:val="single"/>
        </w:rPr>
        <w:t xml:space="preserve"> </w:t>
      </w:r>
      <w:r>
        <w:rPr>
          <w:u w:val="single"/>
        </w:rPr>
        <w:t xml:space="preserve"> </w:t>
      </w:r>
      <w:r>
        <w:rPr>
          <w:u w:val="single"/>
        </w:rPr>
        <w:t xml:space="preserve">PUBLICATION OF COST INCREASE INFORMATION.</w:t>
      </w:r>
      <w:r>
        <w:t xml:space="preserve">  [</w:t>
      </w:r>
      <w:r>
        <w:rPr>
          <w:strike/>
        </w:rPr>
        <w:t xml:space="preserve">(e)</w:t>
      </w:r>
      <w:r>
        <w:t xml:space="preserve">]  Not later than the 60th day after receipt of the report submitted under </w:t>
      </w:r>
      <w:r>
        <w:rPr>
          <w:u w:val="single"/>
        </w:rPr>
        <w:t xml:space="preserve">Section 441.0051 or 441.0053(a)</w:t>
      </w:r>
      <w:r>
        <w:t xml:space="preserve"> [</w:t>
      </w:r>
      <w:r>
        <w:rPr>
          <w:strike/>
        </w:rPr>
        <w:t xml:space="preserve">Subsection (c)</w:t>
      </w:r>
      <w:r>
        <w:t xml:space="preserve">], the </w:t>
      </w:r>
      <w:r>
        <w:rPr>
          <w:u w:val="single"/>
        </w:rPr>
        <w:t xml:space="preserve">department</w:t>
      </w:r>
      <w:r>
        <w:t xml:space="preserve"> [</w:t>
      </w:r>
      <w:r>
        <w:rPr>
          <w:strike/>
        </w:rPr>
        <w:t xml:space="preserve">executive commissioner</w:t>
      </w:r>
      <w:r>
        <w:t xml:space="preserve">] shall publish the </w:t>
      </w:r>
      <w:r>
        <w:rPr>
          <w:u w:val="single"/>
        </w:rPr>
        <w:t xml:space="preserve">cost increase information required by Section 441.0053</w:t>
      </w:r>
      <w:r>
        <w:t xml:space="preserve"> [</w:t>
      </w:r>
      <w:r>
        <w:rPr>
          <w:strike/>
        </w:rPr>
        <w:t xml:space="preserve">report</w:t>
      </w:r>
      <w:r>
        <w:t xml:space="preserve">] on the </w:t>
      </w:r>
      <w:r>
        <w:rPr>
          <w:u w:val="single"/>
        </w:rPr>
        <w:t xml:space="preserve">department's prescription drug price information</w:t>
      </w:r>
      <w:r>
        <w:t xml:space="preserve"> [</w:t>
      </w:r>
      <w:r>
        <w:rPr>
          <w:strike/>
        </w:rPr>
        <w:t xml:space="preserve">Health and Human Services Commission's</w:t>
      </w:r>
      <w:r>
        <w:t xml:space="preserve">] Internet website [</w:t>
      </w:r>
      <w:r>
        <w:rPr>
          <w:strike/>
        </w:rPr>
        <w:t xml:space="preserve">described by Subsection (b)</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executive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441, Health and Safety Code, as added by this Act, is amended by adding Section 441.0055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441.0055.</w:t>
      </w:r>
      <w:r>
        <w:rPr>
          <w:u w:val="single"/>
        </w:rPr>
        <w:t xml:space="preserve"> </w:t>
      </w:r>
      <w:r>
        <w:rPr>
          <w:u w:val="single"/>
        </w:rPr>
        <w:t xml:space="preserve"> </w:t>
      </w:r>
      <w:r>
        <w:rPr>
          <w:u w:val="single"/>
        </w:rPr>
        <w:t xml:space="preserve">FEE.  (a)  A pharmaceutical drug manufacturer shall submit a fee in the amount provided by department rule with each report submitted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the fee in the amount necessary for the department to administer this chapter, not to exceed $400.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441, Health and Safety Code, is amended by adding Subchapter C to read as follows:</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441.0101.</w:t>
      </w:r>
      <w:r>
        <w:rPr>
          <w:u w:val="single"/>
        </w:rPr>
        <w:t xml:space="preserve"> </w:t>
      </w:r>
      <w:r>
        <w:rPr>
          <w:u w:val="single"/>
        </w:rPr>
        <w:t xml:space="preserve"> </w:t>
      </w:r>
      <w:r>
        <w:rPr>
          <w:u w:val="single"/>
        </w:rPr>
        <w:t xml:space="preserve">RIGHT TO CORRECT.  (a)  If the department determines that a pharmaceutical drug manufacturer failed to submit a report or fee required under, or failed to submit the report or fee in the manner prescribed by, Subchapter B and the rules adopted under this chapter, the department shall provide written notice of the failure to the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notice described by Subsection (a), a pharmaceutical drug manufacturer shall submit,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complies with Subchapter B and rules adopted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addresses the issues raised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required by Section 441.0055.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assess an administrative penalty under Section 441.0102 against a pharmaceutical drug manufacturer that submits to the department the required report or fee, as applicable, on or before the 45th day after the date the manufacturer receives notice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441.0102.</w:t>
      </w:r>
      <w:r>
        <w:rPr>
          <w:u w:val="single"/>
        </w:rPr>
        <w:t xml:space="preserve"> </w:t>
      </w:r>
      <w:r>
        <w:rPr>
          <w:u w:val="single"/>
        </w:rPr>
        <w:t xml:space="preserve"> </w:t>
      </w:r>
      <w:r>
        <w:rPr>
          <w:u w:val="single"/>
        </w:rPr>
        <w:t xml:space="preserve">ADMINISTRATIVE PENALTY.  (a)  The department may assess an administrative penalty against a person who violates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the penalty,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previous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demonstrated good faith;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matters as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penalty may not exceed $1,000 a day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continues may be considered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enforcement of the penalty may be stayed during the time the order is under judicial review if the person pays the penalty to the clerk of the court or files a supersedeas bond with the court in the amount of the penalty.  A person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sue to collect the penalty.  Money collected under this section shall be deposited in the state treasury and may be appropriated only to the department for the purposes of administrating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441.0103.</w:t>
      </w:r>
      <w:r>
        <w:rPr>
          <w:u w:val="single"/>
        </w:rPr>
        <w:t xml:space="preserve"> </w:t>
      </w:r>
      <w:r>
        <w:rPr>
          <w:u w:val="single"/>
        </w:rPr>
        <w:t xml:space="preserve"> </w:t>
      </w:r>
      <w:r>
        <w:rPr>
          <w:u w:val="single"/>
        </w:rPr>
        <w:t xml:space="preserve">ADMINISTRATIVE PROCEDURE.  A proceeding to impose an administrative penalty under Section 441.0102 is considered to be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1369.502(a)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March</w:t>
      </w:r>
      <w:r>
        <w:t xml:space="preserve"> [</w:t>
      </w:r>
      <w:r>
        <w:rPr>
          <w:strike/>
        </w:rPr>
        <w:t xml:space="preserve">February</w:t>
      </w:r>
      <w:r>
        <w:t xml:space="preserve">] 1 of each year, each pharmacy benefit manager shall file a report with the commissioner. </w:t>
      </w:r>
      <w:r>
        <w:t xml:space="preserve"> </w:t>
      </w:r>
      <w:r>
        <w:t xml:space="preserve">The report must state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aggregated rebates, fees, price protection payments, and any other payments collected from pharmaceutical drug manufacturers; and</w:t>
      </w:r>
    </w:p>
    <w:p w:rsidR="003F3435" w:rsidRDefault="0032493E">
      <w:pPr>
        <w:spacing w:line="480" w:lineRule="auto"/>
        <w:ind w:firstLine="1440"/>
        <w:jc w:val="both"/>
      </w:pPr>
      <w:r>
        <w:t xml:space="preserve">(2)</w:t>
      </w:r>
      <w:r xml:space="preserve">
        <w:t> </w:t>
      </w:r>
      <w:r xml:space="preserve">
        <w:t> </w:t>
      </w:r>
      <w:r>
        <w:t xml:space="preserve">the aggregated dollar amount of rebates, fees, price protection payments, and any other payments collected from pharmaceutical drug manufacturers that were:</w:t>
      </w:r>
    </w:p>
    <w:p w:rsidR="003F3435" w:rsidRDefault="0032493E">
      <w:pPr>
        <w:spacing w:line="480" w:lineRule="auto"/>
        <w:ind w:firstLine="2160"/>
        <w:jc w:val="both"/>
      </w:pPr>
      <w:r>
        <w:t xml:space="preserve">(A)</w:t>
      </w:r>
      <w:r xml:space="preserve">
        <w:t> </w:t>
      </w:r>
      <w:r xml:space="preserve">
        <w:t> </w:t>
      </w:r>
      <w:r>
        <w:t xml:space="preserve">passed to:</w:t>
      </w:r>
    </w:p>
    <w:p w:rsidR="003F3435" w:rsidRDefault="0032493E">
      <w:pPr>
        <w:spacing w:line="480" w:lineRule="auto"/>
        <w:ind w:firstLine="2880"/>
        <w:jc w:val="both"/>
      </w:pPr>
      <w:r>
        <w:t xml:space="preserve">(i)</w:t>
      </w:r>
      <w:r xml:space="preserve">
        <w:t> </w:t>
      </w:r>
      <w:r xml:space="preserve">
        <w:t> </w:t>
      </w:r>
      <w:r>
        <w:t xml:space="preserve">health benefit plan issuers; or</w:t>
      </w:r>
    </w:p>
    <w:p w:rsidR="003F3435" w:rsidRDefault="0032493E">
      <w:pPr>
        <w:spacing w:line="480" w:lineRule="auto"/>
        <w:ind w:firstLine="2880"/>
        <w:jc w:val="both"/>
      </w:pPr>
      <w:r>
        <w:t xml:space="preserve">(ii)</w:t>
      </w:r>
      <w:r xml:space="preserve">
        <w:t> </w:t>
      </w:r>
      <w:r xml:space="preserve">
        <w:t> </w:t>
      </w:r>
      <w:r>
        <w:t xml:space="preserve">enrollees at the point of sale of a prescription drug; or</w:t>
      </w:r>
    </w:p>
    <w:p w:rsidR="003F3435" w:rsidRDefault="0032493E">
      <w:pPr>
        <w:spacing w:line="480" w:lineRule="auto"/>
        <w:ind w:firstLine="2160"/>
        <w:jc w:val="both"/>
      </w:pPr>
      <w:r>
        <w:t xml:space="preserve">(B)</w:t>
      </w:r>
      <w:r xml:space="preserve">
        <w:t> </w:t>
      </w:r>
      <w:r xml:space="preserve">
        <w:t> </w:t>
      </w:r>
      <w:r>
        <w:t xml:space="preserve">retained as revenue by the pharmacy benefit manager.</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w:t>
      </w:r>
      <w:r>
        <w:t xml:space="preserve"> [</w:t>
      </w:r>
      <w:r>
        <w:rPr>
          <w:strike/>
        </w:rPr>
        <w:t xml:space="preserve">May</w:t>
      </w:r>
      <w:r>
        <w:t xml:space="preserve">] 1 of each year, the commissioner shall publish the aggregated data from all reports for that year required by this section in an appropriate location on the department's Internet website. </w:t>
      </w:r>
      <w:r>
        <w:t xml:space="preserve"> </w:t>
      </w:r>
      <w:r>
        <w:t xml:space="preserve">The combined aggregated data from the reports must be published in a manner that does not disclose or tend to disclose proprietary or confidential information of any pharmacy benefit manager.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1369.503(a)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w:t>
      </w:r>
      <w:r>
        <w:rPr>
          <w:u w:val="single"/>
        </w:rPr>
        <w:t xml:space="preserve">March</w:t>
      </w:r>
      <w:r>
        <w:t xml:space="preserve"> [</w:t>
      </w:r>
      <w:r>
        <w:rPr>
          <w:strike/>
        </w:rPr>
        <w:t xml:space="preserve">February</w:t>
      </w:r>
      <w:r>
        <w:t xml:space="preserve">] 1 of each year, each health benefit plan issuer shall submit to the commissioner a report that states for the immediately preceding calendar year:</w:t>
      </w:r>
    </w:p>
    <w:p w:rsidR="003F3435" w:rsidRDefault="0032493E">
      <w:pPr>
        <w:spacing w:line="480" w:lineRule="auto"/>
        <w:ind w:firstLine="1440"/>
        <w:jc w:val="both"/>
      </w:pPr>
      <w:r>
        <w:t xml:space="preserve">(1)</w:t>
      </w:r>
      <w:r xml:space="preserve">
        <w:t> </w:t>
      </w:r>
      <w:r xml:space="preserve">
        <w:t> </w:t>
      </w:r>
      <w:r>
        <w:t xml:space="preserve">the names of the 25 most frequently prescribed prescription drugs across all plans;</w:t>
      </w:r>
    </w:p>
    <w:p w:rsidR="003F3435" w:rsidRDefault="0032493E">
      <w:pPr>
        <w:spacing w:line="480" w:lineRule="auto"/>
        <w:ind w:firstLine="1440"/>
        <w:jc w:val="both"/>
      </w:pPr>
      <w:r>
        <w:t xml:space="preserve">(2)</w:t>
      </w:r>
      <w:r xml:space="preserve">
        <w:t> </w:t>
      </w:r>
      <w:r xml:space="preserve">
        <w:t> </w:t>
      </w:r>
      <w:r>
        <w:t xml:space="preserve">the percent increase in annual net spending for prescription drugs across all plans;</w:t>
      </w:r>
    </w:p>
    <w:p w:rsidR="003F3435" w:rsidRDefault="0032493E">
      <w:pPr>
        <w:spacing w:line="480" w:lineRule="auto"/>
        <w:ind w:firstLine="1440"/>
        <w:jc w:val="both"/>
      </w:pPr>
      <w:r>
        <w:t xml:space="preserve">(3)</w:t>
      </w:r>
      <w:r xml:space="preserve">
        <w:t> </w:t>
      </w:r>
      <w:r xml:space="preserve">
        <w:t> </w:t>
      </w:r>
      <w:r>
        <w:t xml:space="preserve">the percent increase in premiums that were attributable to prescription drugs across all plans;</w:t>
      </w:r>
    </w:p>
    <w:p w:rsidR="003F3435" w:rsidRDefault="0032493E">
      <w:pPr>
        <w:spacing w:line="480" w:lineRule="auto"/>
        <w:ind w:firstLine="1440"/>
        <w:jc w:val="both"/>
      </w:pPr>
      <w:r>
        <w:t xml:space="preserve">(4)</w:t>
      </w:r>
      <w:r xml:space="preserve">
        <w:t> </w:t>
      </w:r>
      <w:r xml:space="preserve">
        <w:t> </w:t>
      </w:r>
      <w:r>
        <w:t xml:space="preserve">the percentage of specialty drugs with utilization management requirements across all plans; and</w:t>
      </w:r>
    </w:p>
    <w:p w:rsidR="003F3435" w:rsidRDefault="0032493E">
      <w:pPr>
        <w:spacing w:line="480" w:lineRule="auto"/>
        <w:ind w:firstLine="1440"/>
        <w:jc w:val="both"/>
      </w:pPr>
      <w:r>
        <w:t xml:space="preserve">(5)</w:t>
      </w:r>
      <w:r xml:space="preserve">
        <w:t> </w:t>
      </w:r>
      <w:r xml:space="preserve">
        <w:t> </w:t>
      </w:r>
      <w:r>
        <w:t xml:space="preserve">the premium reductions that were attributable to specialty drug utilization management.</w:t>
      </w:r>
    </w:p>
    <w:p w:rsidR="003F3435" w:rsidRDefault="0032493E">
      <w:pPr>
        <w:spacing w:line="480" w:lineRule="auto"/>
        <w:ind w:firstLine="720"/>
        <w:jc w:val="both"/>
      </w:pPr>
      <w:r>
        <w:t xml:space="preserve">(c)</w:t>
      </w:r>
      <w:r xml:space="preserve">
        <w:t> </w:t>
      </w:r>
      <w:r xml:space="preserve">
        <w:t> </w:t>
      </w:r>
      <w:r>
        <w:t xml:space="preserve">Not later than </w:t>
      </w:r>
      <w:r>
        <w:rPr>
          <w:u w:val="single"/>
        </w:rPr>
        <w:t xml:space="preserve">June</w:t>
      </w:r>
      <w:r>
        <w:t xml:space="preserve"> [</w:t>
      </w:r>
      <w:r>
        <w:rPr>
          <w:strike/>
        </w:rPr>
        <w:t xml:space="preserve">May</w:t>
      </w:r>
      <w:r>
        <w:t xml:space="preserve">] 1 of each year, the commissioner shall publish the aggregated data from all reports for that year required by this section in an appropriate location on the department's Internet website. </w:t>
      </w:r>
      <w:r>
        <w:t xml:space="preserve"> </w:t>
      </w:r>
      <w:r>
        <w:t xml:space="preserve">The combined aggregated data from the reports must be published in a manner that does not disclose or tend to disclose proprietary or confidential information of any health benefit plan issuer.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K, Chapter 1369, Insurance Code, is amended by adding Section 1369.5035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1369.5035.</w:t>
      </w:r>
      <w:r>
        <w:rPr>
          <w:u w:val="single"/>
        </w:rPr>
        <w:t xml:space="preserve"> </w:t>
      </w:r>
      <w:r>
        <w:rPr>
          <w:u w:val="single"/>
        </w:rPr>
        <w:t xml:space="preserve"> </w:t>
      </w:r>
      <w:r>
        <w:rPr>
          <w:u w:val="single"/>
        </w:rPr>
        <w:t xml:space="preserve">CONTENT OF REPORTS.  The reports required by Sections 1369.502 and 1369.503 must include information relating to private health benefit plans that cover prescription drugs and are regulated by the department. </w:t>
      </w:r>
      <w:r>
        <w:rPr>
          <w:u w:val="single"/>
        </w:rPr>
        <w:t xml:space="preserve"> </w:t>
      </w:r>
      <w:r>
        <w:rPr>
          <w:u w:val="single"/>
        </w:rPr>
        <w:t xml:space="preserve">The reports may not include information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Subchapter C, Chapter 441, Health and Safety Code, as added by this Act, applies only to a violation occurring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1369.5035, Insurance Code, as added by this Act, applies only to a report submitted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