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87R4813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Allen, Guillen, Reynolds, Crockett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personal leave during school holidays by school district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22.003, Education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employee with available personal leave under this section is entitled to use the leave for compensation for a day designated as a school holiday for which the employee would otherwise not receive compensation.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