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87R4813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personal leave during school holidays by school district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22.003,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employee with available personal leave under this section is entitled to use the leave for compensation for a day designated as a school holiday for which the employee would otherwise not receive compensation.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