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White, Minjarez</w:t>
      </w:r>
      <w:r xml:space="preserve">
        <w:tab wTab="150" tlc="none" cTlc="0"/>
      </w:r>
      <w:r>
        <w:t xml:space="preserve">H.B.</w:t>
      </w:r>
      <w:r xml:space="preserve">
        <w:t> </w:t>
      </w:r>
      <w:r>
        <w:t xml:space="preserve">No.</w:t>
      </w:r>
      <w:r xml:space="preserve">
        <w:t> </w:t>
      </w:r>
      <w:r>
        <w:t xml:space="preserve">1092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the veteran status of inmates and prisoners.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8(a), Article 42.09,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Subchapter D, Chapter 56A;</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a copy of any mental health records, mental health screening reports, or similar information regarding the mental health of the defendant</w:t>
      </w:r>
      <w:r>
        <w:rPr>
          <w:u w:val="single"/>
        </w:rPr>
        <w:t xml:space="preserv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veteran status of the defendant as determined by an investigation conducted in accordance with Section 511.009(a)(21)(A),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 consultation with the Texas Veterans Commission, investigate and verify the veteran status of each inmate by using the best available federal data; and</w:t>
      </w:r>
    </w:p>
    <w:p w:rsidR="003F3435" w:rsidRDefault="0032493E">
      <w:pPr>
        <w:spacing w:line="480" w:lineRule="auto"/>
        <w:ind w:firstLine="1440"/>
        <w:jc w:val="both"/>
      </w:pPr>
      <w:r>
        <w:t xml:space="preserve">(2)</w:t>
      </w:r>
      <w:r xml:space="preserve">
        <w:t> </w:t>
      </w:r>
      <w:r xml:space="preserve">
        <w:t> </w:t>
      </w:r>
      <w:r>
        <w:t xml:space="preserve">use the data described by Subdivision (1) to assist inmates who are veterans in applying for federal benefits or compensation for which the inmates may be eligible under a program administered by the United States Department of Veterans Affairs</w:t>
      </w:r>
      <w:r>
        <w:rPr>
          <w:u w:val="single"/>
        </w:rPr>
        <w:t xml:space="preserve">, including mailing any related paperwork, application, or other correspondence on behalf of and at no charge to the inmate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w:t>
      </w:r>
      <w:r>
        <w:rPr>
          <w:u w:val="single"/>
        </w:rPr>
        <w:t xml:space="preserve">during the intake process</w:t>
      </w:r>
      <w:r>
        <w:t xml:space="preserve"> by using data made available from the Veterans Reentry Search Service (VRSS) operated by the United States Department of Veterans Affairs or a similar service;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r>
        <w:rPr>
          <w:u w:val="single"/>
        </w:rPr>
        <w:t xml:space="preserve">, including providing the prisoner on verification of the prisoner's veteran status with a prepaid postcard that is supplied by the Texas Veterans Commission for purposes of requesting assistance in applying for veterans benefits</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 a daily report identifying each prisoner whose veteran status was verified under Paragraph (A) during the previous day to the Texas Veterans Commission and, as applicable, the veterans county service officer for the county and each court in which charges against a prisoner identified in the report are pending;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allow for a prisoner whose veteran status has been verified under Paragraph (A) to have in-person or video visitation with the veterans county service officer for the county or a peer service coordinator at no cost to the prisoner;</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t xml:space="preserve">(24)</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