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87R5657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home-delivered meal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12.042, Agriculture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Subsections (c) and (d) or any other provision of this chapter, the department shall allow a governmental agency, nonprofit private organization, or for-profit private organization to apply to the department for a grant under this section if the agency or organization contracts with an area agency on aging to deliver meals.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2, Health and Safety Code, is amended by adding Chapter 65 to read as follows:</w:t>
      </w:r>
    </w:p>
    <w:p w:rsidR="003F3435" w:rsidRDefault="0032493E">
      <w:pPr>
        <w:spacing w:line="480" w:lineRule="auto"/>
        <w:jc w:val="center"/>
      </w:pPr>
      <w:r>
        <w:rPr>
          <w:u w:val="single"/>
        </w:rPr>
        <w:t xml:space="preserve">CHAPTER 65.  HOME-DELIVERED MEAL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"Area agency on aging"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 agency on aging designated under 42 U.S.C. Section 3025(a)(2)(A);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 agency performing the functions of an area agency on aging under 42 U.S.C. Section 3025(b)(5).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"Client" means an individual who is elderly or has a disability and who receives a meal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home-delivered meal program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"Provider" means a meal provider who contracts with the commission or an area agency on aging to provide and deliver home-delivered meals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does not apply to home-delivered meals provided through the Medicaid managed care program under Chapter 533,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65.0003.</w:t>
      </w:r>
      <w:r>
        <w:rPr>
          <w:u w:val="single"/>
        </w:rPr>
        <w:t xml:space="preserve"> </w:t>
      </w:r>
      <w:r>
        <w:rPr>
          <w:u w:val="single"/>
        </w:rPr>
        <w:t xml:space="preserve"> </w:t>
      </w:r>
      <w:r>
        <w:rPr>
          <w:u w:val="single"/>
        </w:rPr>
        <w:t xml:space="preserve">PROGRAM MODERNIZATION.  (a)  The commission shall maintain and revise as necessary operating guidelines for a home-delivered meal program to effectively and efficiently provide meal deliveries to individuals who are elderly or have a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a meal provider to provide home-delivered meals under the program.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a contract to a provider, the commission or area agency on aging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providers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face-to-face client visit;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 hot meals for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reporting requirements for the nutrition services incentive program established under 42 U.S.C. Section 3030a;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extra consideration to providers capable of delivering meals to clients in both rural and urban areas;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give extra consideration to providers with the capacity to deliver meals to eligible individuals who are currently on an interest or other waiting list for services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the individual dietary needs of clients through condition-specific menus;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enhanced meal rates to ensure program efficacy.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65.0004.</w:t>
      </w:r>
      <w:r>
        <w:rPr>
          <w:u w:val="single"/>
        </w:rPr>
        <w:t xml:space="preserve"> </w:t>
      </w:r>
      <w:r>
        <w:rPr>
          <w:u w:val="single"/>
        </w:rPr>
        <w:t xml:space="preserve"> </w:t>
      </w:r>
      <w:r>
        <w:rPr>
          <w:u w:val="single"/>
        </w:rPr>
        <w:t xml:space="preserve">MEAL REQUIREMENTS.  A provider may use frozen, chilled, or shelf-stable meals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and the client are capable of providing sanitary and safe conditions for storage, thawing, and preparation of the meal;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client, or another available person for the client, is capable of safely handling the meal.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65.0005.</w:t>
      </w:r>
      <w:r>
        <w:rPr>
          <w:u w:val="single"/>
        </w:rPr>
        <w:t xml:space="preserve"> </w:t>
      </w:r>
      <w:r>
        <w:rPr>
          <w:u w:val="single"/>
        </w:rPr>
        <w:t xml:space="preserve"> </w:t>
      </w:r>
      <w:r>
        <w:rPr>
          <w:u w:val="single"/>
        </w:rPr>
        <w:t xml:space="preserve">PACKAGING REQUIREMENTS.  (a)  A provider shall use supplies and meal transport carriers that allow hot, frozen, chilled, and shelf-stable meals to be packaged and stored separately.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hot, frozen, chilled, or shelf-stable meals that are easily damaged, a provider must use an enclosed meal transport carrier and trays or other containers necessary to protect the meals from contamination, crushing, or spillage during transport.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provider shall equip a meal transport carrier with insulation or supplemental hot or cold sources as necessary to maintain safe temperatures for meals during transport.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provider shall use meal packaging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sealed to prevent moisture loss or spillage;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preservation of the meal at a safe temperature during transport;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compartments for separating food items to increase visual appeal and minimize spillage;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allows easy access by clients.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provider shall maintain the food temperature of meals prepared and packaged for delivery in accordance with commission rules and area agency on aging requirements for home-delivered meals.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65.0006.</w:t>
      </w:r>
      <w:r>
        <w:rPr>
          <w:u w:val="single"/>
        </w:rPr>
        <w:t xml:space="preserve"> </w:t>
      </w:r>
      <w:r>
        <w:rPr>
          <w:u w:val="single"/>
        </w:rPr>
        <w:t xml:space="preserve"> </w:t>
      </w:r>
      <w:r>
        <w:rPr>
          <w:u w:val="single"/>
        </w:rPr>
        <w:t xml:space="preserve">DELIVERY REQUIREMENTS.  (a)  A provider shall deliver meals: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commercially reasonable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date on which the provider and client mutually agree.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provider in accordance with the commission or area agency on aging contract shall provide and deliver meals to each client daily, weekly, or every other week, dependent on the acceptable shelf life of the meal.  The provider shall document whether each meal is delivered or undelivered. </w:t>
      </w:r>
      <w:r>
        <w:rPr>
          <w:u w:val="single"/>
        </w:rPr>
        <w:t xml:space="preserve"> </w:t>
      </w:r>
      <w:r>
        <w:rPr>
          <w:u w:val="single"/>
        </w:rPr>
        <w:t xml:space="preserve">A client's statement that the client failed to receive a meal delivery constitutes documentation that the meal was not delivered.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client is not present to accept delivery of a meal, a provider may leave the meal only if the provider ensures the meal is maintained at a safe temperature.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undelivered meal, a provider shall document the meal as undelivered and the reason the provider was unable to deliver the meal. </w:t>
      </w:r>
      <w:r>
        <w:rPr>
          <w:u w:val="single"/>
        </w:rPr>
        <w:t xml:space="preserve"> </w:t>
      </w:r>
      <w:r>
        <w:rPr>
          <w:u w:val="single"/>
        </w:rPr>
        <w:t xml:space="preserve">A provider shall maintain documentation of undelivered meals in accordance with the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provider violates this section, the commission or area agency on aging may consider the provider in breach of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65.0007.</w:t>
      </w:r>
      <w:r>
        <w:rPr>
          <w:u w:val="single"/>
        </w:rPr>
        <w:t xml:space="preserve"> </w:t>
      </w:r>
      <w:r>
        <w:rPr>
          <w:u w:val="single"/>
        </w:rPr>
        <w:t xml:space="preserve"> </w:t>
      </w:r>
      <w:r>
        <w:rPr>
          <w:u w:val="single"/>
        </w:rPr>
        <w:t xml:space="preserve">CASE MANAGER NOTIFICATION.  A provider who has not had contact with the client or the client's responsible party within the time agreed by contract shall notify in writing the client's case manager, if applicable, of the provider's concerns regarding the lack of contact.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"Area agency on aging," "client," and "program" have the meanings assigned by Section 65.0001, Health and Safety Code, as added by this Act.</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conduct a study examining the interest or other waiting lists of individuals seeking home-delivered meals maintained by the commission and each area agency on aging in the program.</w:t>
      </w:r>
    </w:p>
    <w:p w:rsidR="003F3435" w:rsidRDefault="0032493E">
      <w:pPr>
        <w:spacing w:line="480" w:lineRule="auto"/>
        <w:ind w:firstLine="720"/>
        <w:jc w:val="both"/>
      </w:pPr>
      <w:r>
        <w:t xml:space="preserve">(c)</w:t>
      </w:r>
      <w:r xml:space="preserve">
        <w:t> </w:t>
      </w:r>
      <w:r xml:space="preserve">
        <w:t> </w:t>
      </w:r>
      <w:r>
        <w:t xml:space="preserve">In conducting the study under this section, the commission shall identify additional strategies the commission could employ to provide home-delivered meal services to additional clients and eliminate the interest or other waiting lists, including strategies employed by other states and strategies through which the program could receive additional funding.</w:t>
      </w:r>
    </w:p>
    <w:p w:rsidR="003F3435" w:rsidRDefault="0032493E">
      <w:pPr>
        <w:spacing w:line="480" w:lineRule="auto"/>
        <w:ind w:firstLine="720"/>
        <w:jc w:val="both"/>
      </w:pPr>
      <w:r>
        <w:t xml:space="preserve">(d)</w:t>
      </w:r>
      <w:r xml:space="preserve">
        <w:t> </w:t>
      </w:r>
      <w:r xml:space="preserve">
        <w:t> </w:t>
      </w:r>
      <w:r>
        <w:t xml:space="preserve">Not later than December 1, 2022, the commission shall submit to the legislature a written report containing the findings of the study conducted under this section and the commission's legislative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executive commissioner of the Health and Human Services Commission shall adopt rules necessary to implement Chapter 65, Health and Safety Code, as added by this Act, and modernize the home-delivered meal program under that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