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1157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hiring and licensing certain veterans as peace officers.</w:t>
      </w:r>
    </w:p>
    <w:p w:rsidR="003F3435" w:rsidRDefault="0032493E">
      <w:pPr>
        <w:spacing w:line="480" w:lineRule="auto"/>
        <w:ind w:firstLine="720"/>
        <w:jc w:val="both"/>
      </w:pPr>
      <w:r>
        <w:t xml:space="preserve">BE IT ENACTED BY THE LEGISLATURE OF THE STATE OF TEXAS: </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OF MORE THAN ONE TYPE OF LOCAL</w:t>
      </w:r>
      <w:r>
        <w:rPr>
          <w:u w:val="single"/>
        </w:rPr>
        <w:t xml:space="preserve"> </w:t>
      </w:r>
      <w:r>
        <w:rPr>
          <w:u w:val="single"/>
        </w:rPr>
        <w:t xml:space="preserve">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COMMISSIONING AND EMPLOYING CERTAIN VETERANS AS PEACE OFFICERS.  Notwithstanding any other law, a political subdivision that commissions and employs peace officers may commission and employ as a peace officer a legal permanent resident </w:t>
      </w:r>
      <w:r>
        <w:rPr>
          <w:u w:val="single"/>
        </w:rPr>
        <w:t xml:space="preserve">of the United States who 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1701, Occupations Code, is amended by adding Section 1701.3095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1701.3095.</w:t>
      </w:r>
      <w:r>
        <w:rPr>
          <w:u w:val="single"/>
        </w:rPr>
        <w:t xml:space="preserve"> </w:t>
      </w:r>
      <w:r>
        <w:rPr>
          <w:u w:val="single"/>
        </w:rPr>
        <w:t xml:space="preserve"> </w:t>
      </w:r>
      <w:r>
        <w:rPr>
          <w:u w:val="single"/>
        </w:rPr>
        <w:t xml:space="preserve">LICENSING OF CERTAIN VETERANS WHO ARE LEGAL PERMANENT RESIDENTS.  The commission shall issue a peace officer license to a person who is a legal permanent resident of the United States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 this chapter and the commission's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Law Enforcement shall amend rules as necessary to comply with Section 1701.3095,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