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1159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Jurisprudence;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maximum judgment amount awarded by a justice court in certain civil cases regarding the repair of residential rental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92.0563(e),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justice court may not award a judgment under this section, including an order of repair, that exceeds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], excluding interest and costs of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92.0563(e), Property Code, as amended by this Act, applies only to a cause of action filed on or after the effective date of this Act. A cause of action filed before that date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