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87R5164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1169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the improvement of driver's license issuance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AND REPORT.  (a) The Department of Public Safety of the State of Texas shall contract with a third party entity to conduct a study and create a report on improving the process of issuing driver's licenses in this state.</w:t>
      </w:r>
    </w:p>
    <w:p w:rsidR="003F3435" w:rsidRDefault="0032493E">
      <w:pPr>
        <w:spacing w:line="480" w:lineRule="auto"/>
        <w:ind w:firstLine="720"/>
        <w:jc w:val="both"/>
      </w:pPr>
      <w:r>
        <w:t xml:space="preserve">(b)</w:t>
      </w:r>
      <w:r xml:space="preserve">
        <w:t> </w:t>
      </w:r>
      <w:r xml:space="preserve">
        <w:t> </w:t>
      </w:r>
      <w:r>
        <w:t xml:space="preserve">The study must examine:</w:t>
      </w:r>
    </w:p>
    <w:p w:rsidR="003F3435" w:rsidRDefault="0032493E">
      <w:pPr>
        <w:spacing w:line="480" w:lineRule="auto"/>
        <w:ind w:firstLine="1440"/>
        <w:jc w:val="both"/>
      </w:pPr>
      <w:r>
        <w:t xml:space="preserve">(1)</w:t>
      </w:r>
      <w:r xml:space="preserve">
        <w:t> </w:t>
      </w:r>
      <w:r xml:space="preserve">
        <w:t> </w:t>
      </w:r>
      <w:r>
        <w:t xml:space="preserve">the procedures for issuing driver's licenses in other states;</w:t>
      </w:r>
    </w:p>
    <w:p w:rsidR="003F3435" w:rsidRDefault="0032493E">
      <w:pPr>
        <w:spacing w:line="480" w:lineRule="auto"/>
        <w:ind w:firstLine="1440"/>
        <w:jc w:val="both"/>
      </w:pPr>
      <w:r>
        <w:t xml:space="preserve">(2)</w:t>
      </w:r>
      <w:r xml:space="preserve">
        <w:t> </w:t>
      </w:r>
      <w:r xml:space="preserve">
        <w:t> </w:t>
      </w:r>
      <w:r>
        <w:t xml:space="preserve">technological advancements in the issuance of driver's licenses, including the development of digital driver's licenses;</w:t>
      </w:r>
    </w:p>
    <w:p w:rsidR="003F3435" w:rsidRDefault="0032493E">
      <w:pPr>
        <w:spacing w:line="480" w:lineRule="auto"/>
        <w:ind w:firstLine="1440"/>
        <w:jc w:val="both"/>
      </w:pPr>
      <w:r>
        <w:t xml:space="preserve">(3)</w:t>
      </w:r>
      <w:r xml:space="preserve">
        <w:t> </w:t>
      </w:r>
      <w:r xml:space="preserve">
        <w:t> </w:t>
      </w:r>
      <w:r>
        <w:t xml:space="preserve">the process for issuing driver's licenses in this state, including metrics on the amount of time between application for a driver's license and receipt of a driver's license; and</w:t>
      </w:r>
    </w:p>
    <w:p w:rsidR="003F3435" w:rsidRDefault="0032493E">
      <w:pPr>
        <w:spacing w:line="480" w:lineRule="auto"/>
        <w:ind w:firstLine="1440"/>
        <w:jc w:val="both"/>
      </w:pPr>
      <w:r>
        <w:t xml:space="preserve">(4)</w:t>
      </w:r>
      <w:r xml:space="preserve">
        <w:t> </w:t>
      </w:r>
      <w:r xml:space="preserve">
        <w:t> </w:t>
      </w:r>
      <w:r>
        <w:t xml:space="preserve">best practices for issuing driver's licenses.</w:t>
      </w:r>
    </w:p>
    <w:p w:rsidR="003F3435" w:rsidRDefault="0032493E">
      <w:pPr>
        <w:spacing w:line="480" w:lineRule="auto"/>
        <w:ind w:firstLine="720"/>
        <w:jc w:val="both"/>
      </w:pPr>
      <w:r>
        <w:t xml:space="preserve">(c)</w:t>
      </w:r>
      <w:r xml:space="preserve">
        <w:t> </w:t>
      </w:r>
      <w:r xml:space="preserve">
        <w:t> </w:t>
      </w:r>
      <w:r>
        <w:t xml:space="preserve">Not later than May 1, 2022, the Department of Public Safety of the State of Texas shall submit to the governor, lieutenant governor, and members of the legislature the report created under Subsection (a) of this section that includes:</w:t>
      </w:r>
    </w:p>
    <w:p w:rsidR="003F3435" w:rsidRDefault="0032493E">
      <w:pPr>
        <w:spacing w:line="480" w:lineRule="auto"/>
        <w:ind w:firstLine="1440"/>
        <w:jc w:val="both"/>
      </w:pPr>
      <w:r>
        <w:t xml:space="preserve">(1)</w:t>
      </w:r>
      <w:r xml:space="preserve">
        <w:t> </w:t>
      </w:r>
      <w:r xml:space="preserve">
        <w:t> </w:t>
      </w:r>
      <w:r>
        <w:t xml:space="preserve">the findings of the study conducted under this section; and</w:t>
      </w:r>
    </w:p>
    <w:p w:rsidR="003F3435" w:rsidRDefault="0032493E">
      <w:pPr>
        <w:spacing w:line="480" w:lineRule="auto"/>
        <w:ind w:firstLine="1440"/>
        <w:jc w:val="both"/>
      </w:pPr>
      <w:r>
        <w:t xml:space="preserve">(2)</w:t>
      </w:r>
      <w:r xml:space="preserve">
        <w:t> </w:t>
      </w:r>
      <w:r xml:space="preserve">
        <w:t> </w:t>
      </w:r>
      <w:r>
        <w:t xml:space="preserve">any recommendations to improve the process for issuing driver's licenses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EXPIRATION DATE.  This Act expires September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