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87R3524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devices by a person occupying a voting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61.014, Election Code, is amended by amending Subsections (a) and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section, a</w:t>
      </w:r>
      <w:r>
        <w:t xml:space="preserve"> [</w:t>
      </w:r>
      <w:r>
        <w:rPr>
          <w:strike/>
        </w:rPr>
        <w:t xml:space="preserve">A</w:t>
      </w:r>
      <w:r>
        <w:t xml:space="preserve">] person may not use a wireless communication device within 100 feet of a voting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use any mechanical or electronic means </w:t>
      </w:r>
      <w:r>
        <w:rPr>
          <w:u w:val="single"/>
        </w:rPr>
        <w:t xml:space="preserve">to record</w:t>
      </w:r>
      <w:r>
        <w:t xml:space="preserve"> [</w:t>
      </w:r>
      <w:r>
        <w:rPr>
          <w:strike/>
        </w:rPr>
        <w:t xml:space="preserve">of recording</w:t>
      </w:r>
      <w:r>
        <w:t xml:space="preserve">] images or sound within 100 feet of a voting station.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occupying a voting station may use the person's wireless communication device to access ballot or candidate information that was downloaded or created before the person entered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62.0111,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62.0111.</w:t>
      </w:r>
      <w:r xml:space="preserve">
        <w:t> </w:t>
      </w:r>
      <w:r xml:space="preserve">
        <w:t> </w:t>
      </w:r>
      <w:r>
        <w:t xml:space="preserve">NOTICE OF </w:t>
      </w:r>
      <w:r>
        <w:rPr>
          <w:u w:val="single"/>
        </w:rPr>
        <w:t xml:space="preserve">USE</w:t>
      </w:r>
      <w:r>
        <w:t xml:space="preserve"> </w:t>
      </w:r>
      <w:r>
        <w:t xml:space="preserve">[</w:t>
      </w:r>
      <w:r>
        <w:rPr>
          <w:strike/>
        </w:rPr>
        <w:t xml:space="preserve">PROHIBITION</w:t>
      </w:r>
      <w:r>
        <w:t xml:space="preserve">] OF CERTAIN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62.0111(a),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the discretion of the presiding judge, notice of the </w:t>
      </w:r>
      <w:r>
        <w:rPr>
          <w:u w:val="single"/>
        </w:rPr>
        <w:t xml:space="preserve">limited</w:t>
      </w:r>
      <w:r>
        <w:t xml:space="preserve"> </w:t>
      </w:r>
      <w:r>
        <w:t xml:space="preserve">[</w:t>
      </w:r>
      <w:r>
        <w:rPr>
          <w:strike/>
        </w:rPr>
        <w:t xml:space="preserve">prohibition of the</w:t>
      </w:r>
      <w:r>
        <w:t xml:space="preserve">] use of certain devices under Section 61.014 may be posted at one or more locations in the polling place where it can be read by persons waiting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