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87R2361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1171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appointment of an attorney ad litem or guardian ad litem to represent an unborn child during a court proceeding authorizing a pregnant minor to consent to an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33.001, Family Code, is amended by adding Subdivision (4-a) to read as follows:</w:t>
      </w:r>
    </w:p>
    <w:p w:rsidR="003F3435" w:rsidRDefault="0032493E">
      <w:pPr>
        <w:spacing w:line="480" w:lineRule="auto"/>
        <w:ind w:firstLine="1440"/>
        <w:jc w:val="both"/>
      </w:pPr>
      <w:r>
        <w:rPr>
          <w:u w:val="single"/>
        </w:rPr>
        <w:t xml:space="preserve">(4-a)</w:t>
      </w:r>
      <w:r>
        <w:rPr>
          <w:u w:val="single"/>
        </w:rPr>
        <w:t xml:space="preserve"> </w:t>
      </w:r>
      <w:r>
        <w:rPr>
          <w:u w:val="single"/>
        </w:rPr>
        <w:t xml:space="preserve"> </w:t>
      </w:r>
      <w:r>
        <w:rPr>
          <w:u w:val="single"/>
        </w:rPr>
        <w:t xml:space="preserve">"Unborn child" has the meaning assigned by Section 171.061, Health and Safety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33.003, Family Code, is amended by adding Subsections (f-1) and (f-2) and amending Subsection (l) to read as follows:</w:t>
      </w:r>
    </w:p>
    <w:p w:rsidR="003F3435" w:rsidRDefault="0032493E">
      <w:pPr>
        <w:spacing w:line="480" w:lineRule="auto"/>
        <w:ind w:firstLine="720"/>
        <w:jc w:val="both"/>
      </w:pPr>
      <w:r>
        <w:rPr>
          <w:u w:val="single"/>
        </w:rPr>
        <w:t xml:space="preserve">(f-1)</w:t>
      </w:r>
      <w:r>
        <w:rPr>
          <w:u w:val="single"/>
        </w:rPr>
        <w:t xml:space="preserve"> </w:t>
      </w:r>
      <w:r>
        <w:rPr>
          <w:u w:val="single"/>
        </w:rPr>
        <w:t xml:space="preserve"> </w:t>
      </w:r>
      <w:r>
        <w:rPr>
          <w:u w:val="single"/>
        </w:rPr>
        <w:t xml:space="preserve">The court may appoint an attorney ad litem or guardian ad litem to represent an unborn child during a proceeding under this section.</w:t>
      </w:r>
    </w:p>
    <w:p w:rsidR="003F3435" w:rsidRDefault="0032493E">
      <w:pPr>
        <w:spacing w:line="480" w:lineRule="auto"/>
        <w:ind w:firstLine="720"/>
        <w:jc w:val="both"/>
      </w:pPr>
      <w:r>
        <w:rPr>
          <w:u w:val="single"/>
        </w:rPr>
        <w:t xml:space="preserve">(f-2)</w:t>
      </w:r>
      <w:r>
        <w:rPr>
          <w:u w:val="single"/>
        </w:rPr>
        <w:t xml:space="preserve"> </w:t>
      </w:r>
      <w:r>
        <w:rPr>
          <w:u w:val="single"/>
        </w:rPr>
        <w:t xml:space="preserve"> </w:t>
      </w:r>
      <w:r>
        <w:rPr>
          <w:u w:val="single"/>
        </w:rPr>
        <w:t xml:space="preserve">The attorney general shall develop and maintain a registry listing the name of and contact information for attorneys qualified to serve as attorneys ad litem and other individuals qualified to serve as guardians ad litem in this state who voluntarily notify the attorney general of their willingness to serve, or on request of the attorney general consent to serve, as attorneys ad litem or guardians ad litem, as applicable, for an unborn child in proceedings under this section.</w:t>
      </w:r>
    </w:p>
    <w:p w:rsidR="003F3435" w:rsidRDefault="0032493E">
      <w:pPr>
        <w:spacing w:line="480" w:lineRule="auto"/>
        <w:ind w:firstLine="720"/>
        <w:jc w:val="both"/>
      </w:pPr>
      <w:r>
        <w:t xml:space="preserve">(l)</w:t>
      </w:r>
      <w:r xml:space="preserve">
        <w:t> </w:t>
      </w:r>
      <w:r xml:space="preserve">
        <w:t> </w:t>
      </w:r>
      <w:r>
        <w:t xml:space="preserve">An order of the court issued under this section is confidential and privileged and is not subject to disclosure under Chapter 552, Government Code, or discovery, subpoena, or other legal process. The order may not be released to any person but the pregnant minor, the pregnant minor's guardian ad litem, </w:t>
      </w:r>
      <w:r>
        <w:rPr>
          <w:u w:val="single"/>
        </w:rPr>
        <w:t xml:space="preserve">the unborn child's attorney ad litem or guardian ad litem,</w:t>
      </w:r>
      <w:r>
        <w:t xml:space="preserve"> the pregnant minor's attorney, the physician who is to perform the abortion, another person designated to receive the order by the minor, or a governmental agency or attorney in a criminal or administrative action seeking to assert or protect the interest of the minor. The supreme court may adopt rules to permit confidential docketing of an application under this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33.004(c), Family Code, is amended to read as follows:</w:t>
      </w:r>
    </w:p>
    <w:p w:rsidR="003F3435" w:rsidRDefault="0032493E">
      <w:pPr>
        <w:spacing w:line="480" w:lineRule="auto"/>
        <w:ind w:firstLine="720"/>
        <w:jc w:val="both"/>
      </w:pPr>
      <w:r>
        <w:t xml:space="preserve">(c)</w:t>
      </w:r>
      <w:r xml:space="preserve">
        <w:t> </w:t>
      </w:r>
      <w:r xml:space="preserve">
        <w:t> </w:t>
      </w:r>
      <w:r>
        <w:t xml:space="preserve">A ruling of the court of appeals issued under this section is confidential and privileged and is not subject to disclosure under Chapter 552, Government Code, or discovery, subpoena, or other legal process. The ruling may not be released to any person but the pregnant minor, the pregnant minor's guardian ad litem, </w:t>
      </w:r>
      <w:r>
        <w:rPr>
          <w:u w:val="single"/>
        </w:rPr>
        <w:t xml:space="preserve">the unborn child's attorney ad litem or guardian ad litem,</w:t>
      </w:r>
      <w:r>
        <w:t xml:space="preserve"> the pregnant minor's attorney, another person designated to receive the ruling by the minor, or a governmental agency or attorney in a criminal or administrative action seeking to assert or protect the interest of the minor. The supreme court may adopt rules to permit confidential docketing of an appeal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33.006, Family Code, is amended to read as follows:</w:t>
      </w:r>
    </w:p>
    <w:p w:rsidR="003F3435" w:rsidRDefault="0032493E">
      <w:pPr>
        <w:spacing w:line="480" w:lineRule="auto"/>
        <w:ind w:firstLine="720"/>
        <w:jc w:val="both"/>
      </w:pPr>
      <w:r>
        <w:t xml:space="preserve">Sec.</w:t>
      </w:r>
      <w:r xml:space="preserve">
        <w:t> </w:t>
      </w:r>
      <w:r>
        <w:t xml:space="preserve">33.006.</w:t>
      </w:r>
      <w:r xml:space="preserve">
        <w:t> </w:t>
      </w:r>
      <w:r xml:space="preserve">
        <w:t> </w:t>
      </w:r>
      <w:r>
        <w:t xml:space="preserve">GUARDIAN AD LITEM </w:t>
      </w:r>
      <w:r>
        <w:rPr>
          <w:u w:val="single"/>
        </w:rPr>
        <w:t xml:space="preserve">AND ATTORNEY AD LITEM</w:t>
      </w:r>
      <w:r>
        <w:t xml:space="preserve"> IMMUNITY.  A guardian ad litem appointed </w:t>
      </w:r>
      <w:r>
        <w:rPr>
          <w:u w:val="single"/>
        </w:rPr>
        <w:t xml:space="preserve">for a pregnant minor</w:t>
      </w:r>
      <w:r>
        <w:t xml:space="preserve"> under this chapter </w:t>
      </w:r>
      <w:r>
        <w:rPr>
          <w:u w:val="single"/>
        </w:rPr>
        <w:t xml:space="preserve">or attorney ad litem or guardian ad litem appointed for an unborn child who is</w:t>
      </w:r>
      <w:r>
        <w:t xml:space="preserve"> [</w:t>
      </w:r>
      <w:r>
        <w:rPr>
          <w:strike/>
        </w:rPr>
        <w:t xml:space="preserve">and</w:t>
      </w:r>
      <w:r>
        <w:t xml:space="preserve">] acting in the course and scope of the appointment is not liable for damages arising from an act or omission of the guardian </w:t>
      </w:r>
      <w:r>
        <w:rPr>
          <w:u w:val="single"/>
        </w:rPr>
        <w:t xml:space="preserve">or attorney</w:t>
      </w:r>
      <w:r>
        <w:t xml:space="preserve"> ad litem committed in good faith. </w:t>
      </w:r>
      <w:r>
        <w:t xml:space="preserve"> </w:t>
      </w:r>
      <w:r>
        <w:t xml:space="preserve">The immunity granted by this section does not apply if the conduct of the guardian </w:t>
      </w:r>
      <w:r>
        <w:rPr>
          <w:u w:val="single"/>
        </w:rPr>
        <w:t xml:space="preserve">or attorney</w:t>
      </w:r>
      <w:r>
        <w:t xml:space="preserve"> </w:t>
      </w:r>
      <w:r>
        <w:t xml:space="preserve">ad litem is committed in a manner described by Sections </w:t>
      </w:r>
      <w:r>
        <w:rPr>
          <w:u w:val="single"/>
        </w:rPr>
        <w:t xml:space="preserve">107.009(b)(1)-(3)</w:t>
      </w:r>
      <w:r>
        <w:t xml:space="preserve"> </w:t>
      </w:r>
      <w:r>
        <w:t xml:space="preserve">[</w:t>
      </w:r>
      <w:r>
        <w:rPr>
          <w:strike/>
        </w:rPr>
        <w:t xml:space="preserve">107.003(b)(1)-(4)</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33.007(a), Family Code, is amended to read as follows:</w:t>
      </w:r>
    </w:p>
    <w:p w:rsidR="003F3435" w:rsidRDefault="0032493E">
      <w:pPr>
        <w:spacing w:line="480" w:lineRule="auto"/>
        <w:ind w:firstLine="720"/>
        <w:jc w:val="both"/>
      </w:pPr>
      <w:r>
        <w:t xml:space="preserve">(a)</w:t>
      </w:r>
      <w:r xml:space="preserve">
        <w:t> </w:t>
      </w:r>
      <w:r xml:space="preserve">
        <w:t> </w:t>
      </w:r>
      <w:r>
        <w:t xml:space="preserve">A court acting under Section 33.003 or 33.004 may issue an order requiring the state to pay:</w:t>
      </w:r>
    </w:p>
    <w:p w:rsidR="003F3435" w:rsidRDefault="0032493E">
      <w:pPr>
        <w:spacing w:line="480" w:lineRule="auto"/>
        <w:ind w:firstLine="1440"/>
        <w:jc w:val="both"/>
      </w:pPr>
      <w:r>
        <w:t xml:space="preserve">(1)</w:t>
      </w:r>
      <w:r xml:space="preserve">
        <w:t> </w:t>
      </w:r>
      <w:r xml:space="preserve">
        <w:t> </w:t>
      </w:r>
      <w:r>
        <w:t xml:space="preserve">the cost of any attorney ad litem and any guardian ad litem appointed for the minor </w:t>
      </w:r>
      <w:r>
        <w:rPr>
          <w:u w:val="single"/>
        </w:rPr>
        <w:t xml:space="preserve">or for an unborn child</w:t>
      </w:r>
      <w:r>
        <w:t xml:space="preserve">;</w:t>
      </w:r>
    </w:p>
    <w:p w:rsidR="003F3435" w:rsidRDefault="0032493E">
      <w:pPr>
        <w:spacing w:line="480" w:lineRule="auto"/>
        <w:ind w:firstLine="1440"/>
        <w:jc w:val="both"/>
      </w:pPr>
      <w:r>
        <w:t xml:space="preserve">(2)</w:t>
      </w:r>
      <w:r xml:space="preserve">
        <w:t> </w:t>
      </w:r>
      <w:r xml:space="preserve">
        <w:t> </w:t>
      </w:r>
      <w:r>
        <w:t xml:space="preserve">notwithstanding Sections 33.003(n) and 33.004(e), the costs of court associated with the application or appeal; and</w:t>
      </w:r>
    </w:p>
    <w:p w:rsidR="003F3435" w:rsidRDefault="0032493E">
      <w:pPr>
        <w:spacing w:line="480" w:lineRule="auto"/>
        <w:ind w:firstLine="1440"/>
        <w:jc w:val="both"/>
      </w:pPr>
      <w:r>
        <w:t xml:space="preserve">(3)</w:t>
      </w:r>
      <w:r xml:space="preserve">
        <w:t> </w:t>
      </w:r>
      <w:r xml:space="preserve">
        <w:t> </w:t>
      </w:r>
      <w:r>
        <w:t xml:space="preserve">any court reporter's fees incurred.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To the extent of any conflict, this Act prevails over another Act of the 87th Legislature, Regular Session, 2021,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