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fraudulent medical priority boarding of ferries operated by the Texas Department of Transportation;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342, Transportation Code, is amended by adding Section 342.005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342.005.</w:t>
      </w:r>
      <w:r>
        <w:rPr>
          <w:u w:val="single"/>
        </w:rPr>
        <w:t xml:space="preserve"> </w:t>
      </w:r>
      <w:r>
        <w:rPr>
          <w:u w:val="single"/>
        </w:rPr>
        <w:t xml:space="preserve"> </w:t>
      </w:r>
      <w:r>
        <w:rPr>
          <w:u w:val="single"/>
        </w:rPr>
        <w:t xml:space="preserve">FRAUDULENT MEDICAL PRIORITY BOARDING; OFFENSE.  (a)  An operator of a motor vehicle commits an offense if the operator fraudulently obtains or attempts to obtain priority boarding of a ferry operated by the department that is reserved for vehicles transporting sick or injured persons or medical doctors who are en route for the emergency care of the sick or injured.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